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C85B5F" w:rsidRDefault="00915F94" w:rsidP="00915F94">
      <w:pPr>
        <w:pStyle w:val="a3"/>
        <w:shd w:val="clear" w:color="auto" w:fill="F5F5F5"/>
        <w:spacing w:before="0" w:beforeAutospacing="0" w:after="150" w:afterAutospacing="0"/>
        <w:jc w:val="center"/>
        <w:rPr>
          <w:b/>
          <w:color w:val="555555"/>
          <w:sz w:val="28"/>
          <w:szCs w:val="21"/>
          <w:u w:val="single"/>
        </w:rPr>
      </w:pPr>
      <w:r w:rsidRPr="00C85B5F">
        <w:rPr>
          <w:b/>
          <w:color w:val="555555"/>
          <w:sz w:val="28"/>
          <w:szCs w:val="21"/>
          <w:u w:val="single"/>
        </w:rPr>
        <w:t xml:space="preserve">ИЗВЕЩЕНИЕ </w:t>
      </w:r>
    </w:p>
    <w:p w:rsidR="000041AB" w:rsidRDefault="00915F94" w:rsidP="000041AB">
      <w:pPr>
        <w:pStyle w:val="a3"/>
        <w:shd w:val="clear" w:color="auto" w:fill="F5F5F5"/>
        <w:spacing w:before="0" w:beforeAutospacing="0" w:after="150" w:afterAutospacing="0"/>
        <w:jc w:val="center"/>
        <w:rPr>
          <w:color w:val="555555"/>
          <w:sz w:val="28"/>
          <w:szCs w:val="21"/>
        </w:rPr>
      </w:pPr>
      <w:r w:rsidRPr="00C85B5F">
        <w:rPr>
          <w:color w:val="555555"/>
          <w:sz w:val="28"/>
          <w:szCs w:val="21"/>
        </w:rPr>
        <w:t xml:space="preserve">О проведении конкурсного отбора </w:t>
      </w:r>
      <w:r w:rsidR="0009411B" w:rsidRPr="00C85B5F">
        <w:rPr>
          <w:color w:val="555555"/>
          <w:sz w:val="28"/>
          <w:szCs w:val="21"/>
        </w:rPr>
        <w:t>получателя</w:t>
      </w:r>
      <w:r w:rsidRPr="00C85B5F">
        <w:rPr>
          <w:color w:val="555555"/>
          <w:sz w:val="28"/>
          <w:szCs w:val="21"/>
        </w:rPr>
        <w:t xml:space="preserve"> субсидии из бюджета городского округа «поселок Палана»  на </w:t>
      </w:r>
      <w:r w:rsidR="00A95993">
        <w:rPr>
          <w:color w:val="555555"/>
          <w:sz w:val="28"/>
          <w:szCs w:val="21"/>
        </w:rPr>
        <w:t>возмещение</w:t>
      </w:r>
      <w:r w:rsidR="00157629" w:rsidRPr="00C85B5F">
        <w:rPr>
          <w:color w:val="555555"/>
          <w:sz w:val="28"/>
          <w:szCs w:val="21"/>
        </w:rPr>
        <w:t xml:space="preserve"> затрат в связи с производством (реализацией) товаров, выполнением работ, оказанием услуг</w:t>
      </w:r>
      <w:r w:rsidRPr="00C85B5F">
        <w:rPr>
          <w:color w:val="555555"/>
          <w:sz w:val="28"/>
          <w:szCs w:val="21"/>
        </w:rPr>
        <w:t xml:space="preserve">, на выполнение работ </w:t>
      </w:r>
      <w:r w:rsidR="00157629" w:rsidRPr="00C85B5F">
        <w:rPr>
          <w:color w:val="555555"/>
          <w:sz w:val="28"/>
          <w:szCs w:val="21"/>
        </w:rPr>
        <w:t xml:space="preserve">по объекту </w:t>
      </w:r>
      <w:r w:rsidR="00F37BA1" w:rsidRPr="009A4159">
        <w:rPr>
          <w:highlight w:val="yellow"/>
        </w:rPr>
        <w:t>«</w:t>
      </w:r>
      <w:r w:rsidR="00F37BA1" w:rsidRPr="009A4159">
        <w:rPr>
          <w:color w:val="555555"/>
          <w:sz w:val="28"/>
          <w:szCs w:val="21"/>
          <w:highlight w:val="yellow"/>
        </w:rPr>
        <w:t>Ремонт  площадок ТКО»</w:t>
      </w:r>
      <w:bookmarkStart w:id="0" w:name="_GoBack"/>
      <w:bookmarkEnd w:id="0"/>
    </w:p>
    <w:p w:rsidR="00F9724F" w:rsidRDefault="0009411B" w:rsidP="000041AB">
      <w:pPr>
        <w:pStyle w:val="a3"/>
        <w:shd w:val="clear" w:color="auto" w:fill="F5F5F5"/>
        <w:spacing w:before="0" w:beforeAutospacing="0" w:after="150" w:afterAutospacing="0"/>
        <w:jc w:val="both"/>
        <w:rPr>
          <w:b/>
          <w:color w:val="555555"/>
          <w:sz w:val="28"/>
          <w:szCs w:val="21"/>
        </w:rPr>
      </w:pPr>
      <w:proofErr w:type="gramStart"/>
      <w:r w:rsidRPr="00C85B5F">
        <w:rPr>
          <w:color w:val="555555"/>
          <w:sz w:val="28"/>
          <w:szCs w:val="21"/>
        </w:rPr>
        <w:t xml:space="preserve">В соответствии с Бюджетным кодексом Российской Федерации, постановлением Администрации городского округа «поселок Палана» от </w:t>
      </w:r>
      <w:r w:rsidR="00314D97" w:rsidRPr="00C85B5F">
        <w:rPr>
          <w:color w:val="555555"/>
          <w:sz w:val="28"/>
          <w:szCs w:val="21"/>
        </w:rPr>
        <w:t xml:space="preserve">02.12.2024 </w:t>
      </w:r>
      <w:r w:rsidRPr="00C85B5F">
        <w:rPr>
          <w:color w:val="555555"/>
          <w:sz w:val="28"/>
          <w:szCs w:val="21"/>
        </w:rPr>
        <w:t xml:space="preserve"> № </w:t>
      </w:r>
      <w:r w:rsidR="00314D97" w:rsidRPr="00C85B5F">
        <w:rPr>
          <w:color w:val="555555"/>
          <w:sz w:val="28"/>
          <w:szCs w:val="21"/>
        </w:rPr>
        <w:t>449</w:t>
      </w:r>
      <w:r w:rsidRPr="00C85B5F">
        <w:rPr>
          <w:color w:val="555555"/>
          <w:sz w:val="28"/>
          <w:szCs w:val="21"/>
        </w:rPr>
        <w:t xml:space="preserve"> «Об утверждении Порядка предоставления субсидий юридическим лицам, индивидуальным предпринимателям, физическим лицам-производителям товаров, работ, услуг из бюджета городского округа «поселок Палана» и </w:t>
      </w:r>
      <w:r w:rsidRPr="009B0D1F">
        <w:rPr>
          <w:color w:val="555555"/>
          <w:sz w:val="28"/>
          <w:szCs w:val="21"/>
        </w:rPr>
        <w:t>распоряжением</w:t>
      </w:r>
      <w:r w:rsidR="00314D97" w:rsidRPr="009B0D1F">
        <w:rPr>
          <w:color w:val="555555"/>
          <w:sz w:val="28"/>
          <w:szCs w:val="21"/>
        </w:rPr>
        <w:t xml:space="preserve"> </w:t>
      </w:r>
      <w:r w:rsidR="000041AB">
        <w:rPr>
          <w:color w:val="555555"/>
          <w:sz w:val="28"/>
          <w:szCs w:val="21"/>
        </w:rPr>
        <w:t xml:space="preserve">№ </w:t>
      </w:r>
      <w:r w:rsidR="00F37BA1">
        <w:rPr>
          <w:color w:val="555555"/>
          <w:sz w:val="28"/>
          <w:szCs w:val="21"/>
        </w:rPr>
        <w:t>129</w:t>
      </w:r>
      <w:r w:rsidR="000041AB">
        <w:rPr>
          <w:color w:val="555555"/>
          <w:sz w:val="28"/>
          <w:szCs w:val="21"/>
        </w:rPr>
        <w:t>-р</w:t>
      </w:r>
      <w:r w:rsidR="00314D97" w:rsidRPr="009B0D1F">
        <w:rPr>
          <w:color w:val="555555"/>
          <w:sz w:val="28"/>
          <w:szCs w:val="21"/>
        </w:rPr>
        <w:t xml:space="preserve">  от </w:t>
      </w:r>
      <w:r w:rsidR="000041AB">
        <w:rPr>
          <w:color w:val="555555"/>
          <w:sz w:val="28"/>
          <w:szCs w:val="21"/>
        </w:rPr>
        <w:t>2</w:t>
      </w:r>
      <w:r w:rsidR="00F37BA1">
        <w:rPr>
          <w:color w:val="555555"/>
          <w:sz w:val="28"/>
          <w:szCs w:val="21"/>
        </w:rPr>
        <w:t>6</w:t>
      </w:r>
      <w:r w:rsidR="00F9724F">
        <w:rPr>
          <w:color w:val="555555"/>
          <w:sz w:val="28"/>
          <w:szCs w:val="21"/>
        </w:rPr>
        <w:t>.0</w:t>
      </w:r>
      <w:r w:rsidR="00F37BA1">
        <w:rPr>
          <w:color w:val="555555"/>
          <w:sz w:val="28"/>
          <w:szCs w:val="21"/>
        </w:rPr>
        <w:t>6</w:t>
      </w:r>
      <w:r w:rsidR="009B0D1F" w:rsidRPr="009B0D1F">
        <w:rPr>
          <w:color w:val="555555"/>
          <w:sz w:val="28"/>
          <w:szCs w:val="21"/>
        </w:rPr>
        <w:t xml:space="preserve">.2025 </w:t>
      </w:r>
      <w:r w:rsidR="00314D97" w:rsidRPr="009B0D1F">
        <w:rPr>
          <w:color w:val="555555"/>
          <w:sz w:val="28"/>
          <w:szCs w:val="21"/>
        </w:rPr>
        <w:t xml:space="preserve"> «О </w:t>
      </w:r>
      <w:r w:rsidRPr="009B0D1F">
        <w:rPr>
          <w:color w:val="555555"/>
          <w:sz w:val="28"/>
          <w:szCs w:val="21"/>
        </w:rPr>
        <w:t xml:space="preserve"> приняти</w:t>
      </w:r>
      <w:r w:rsidR="00314D97" w:rsidRPr="009B0D1F">
        <w:rPr>
          <w:color w:val="555555"/>
          <w:sz w:val="28"/>
          <w:szCs w:val="21"/>
        </w:rPr>
        <w:t>и</w:t>
      </w:r>
      <w:r w:rsidRPr="009B0D1F">
        <w:rPr>
          <w:color w:val="555555"/>
          <w:sz w:val="28"/>
          <w:szCs w:val="21"/>
        </w:rPr>
        <w:t xml:space="preserve"> решения о предоставлении</w:t>
      </w:r>
      <w:r w:rsidRPr="00C85B5F">
        <w:rPr>
          <w:color w:val="555555"/>
          <w:sz w:val="28"/>
          <w:szCs w:val="21"/>
        </w:rPr>
        <w:t xml:space="preserve"> субсиди</w:t>
      </w:r>
      <w:r w:rsidR="00314D97" w:rsidRPr="00C85B5F">
        <w:rPr>
          <w:color w:val="555555"/>
          <w:sz w:val="28"/>
          <w:szCs w:val="21"/>
        </w:rPr>
        <w:t>и и об объявлении конкурсного отбора</w:t>
      </w:r>
      <w:r w:rsidRPr="00C85B5F">
        <w:rPr>
          <w:color w:val="555555"/>
          <w:sz w:val="28"/>
          <w:szCs w:val="21"/>
        </w:rPr>
        <w:t xml:space="preserve">», </w:t>
      </w:r>
      <w:r w:rsidR="00D65F91" w:rsidRPr="00C85B5F">
        <w:rPr>
          <w:color w:val="555555"/>
          <w:sz w:val="28"/>
          <w:szCs w:val="21"/>
        </w:rPr>
        <w:t>Администрация городского округа «поселок Палана» объявляет о начале</w:t>
      </w:r>
      <w:proofErr w:type="gramEnd"/>
      <w:r w:rsidR="005B7A51" w:rsidRPr="00C85B5F">
        <w:rPr>
          <w:color w:val="555555"/>
          <w:sz w:val="28"/>
          <w:szCs w:val="21"/>
        </w:rPr>
        <w:t xml:space="preserve"> </w:t>
      </w:r>
      <w:proofErr w:type="gramStart"/>
      <w:r w:rsidR="005B7A51" w:rsidRPr="00C85B5F">
        <w:rPr>
          <w:color w:val="555555"/>
          <w:sz w:val="28"/>
          <w:szCs w:val="21"/>
        </w:rPr>
        <w:t xml:space="preserve">конкурсного отбора </w:t>
      </w:r>
      <w:r w:rsidR="00D65F91" w:rsidRPr="00C85B5F">
        <w:rPr>
          <w:color w:val="555555"/>
          <w:sz w:val="28"/>
          <w:szCs w:val="21"/>
        </w:rPr>
        <w:t xml:space="preserve"> </w:t>
      </w:r>
      <w:r w:rsidR="005B7A51" w:rsidRPr="00C85B5F">
        <w:rPr>
          <w:color w:val="555555"/>
          <w:sz w:val="28"/>
          <w:szCs w:val="21"/>
        </w:rPr>
        <w:t>получателей субсидии  из бюджета городского округа «поселок Палана»  и р</w:t>
      </w:r>
      <w:r w:rsidR="00D65F91" w:rsidRPr="00C85B5F">
        <w:rPr>
          <w:color w:val="555555"/>
          <w:sz w:val="28"/>
          <w:szCs w:val="21"/>
        </w:rPr>
        <w:t>ассмотрени</w:t>
      </w:r>
      <w:r w:rsidR="005B7A51" w:rsidRPr="00C85B5F">
        <w:rPr>
          <w:color w:val="555555"/>
          <w:sz w:val="28"/>
          <w:szCs w:val="21"/>
        </w:rPr>
        <w:t>и</w:t>
      </w:r>
      <w:r w:rsidR="00D65F91" w:rsidRPr="00C85B5F">
        <w:rPr>
          <w:color w:val="555555"/>
          <w:sz w:val="28"/>
          <w:szCs w:val="21"/>
        </w:rPr>
        <w:t xml:space="preserve"> заявлений  от </w:t>
      </w:r>
      <w:r w:rsidR="005B7A51" w:rsidRPr="00C85B5F">
        <w:rPr>
          <w:rStyle w:val="a4"/>
          <w:color w:val="555555"/>
          <w:sz w:val="28"/>
          <w:szCs w:val="21"/>
        </w:rPr>
        <w:t xml:space="preserve">юридических лиц, индивидуальных предпринимателей, физических лиц-производителей товаров, работ, услуг </w:t>
      </w:r>
      <w:r w:rsidR="00D65F91" w:rsidRPr="00C85B5F">
        <w:rPr>
          <w:color w:val="555555"/>
          <w:sz w:val="28"/>
          <w:szCs w:val="21"/>
        </w:rPr>
        <w:t xml:space="preserve">о предоставлении субсидии в сумме </w:t>
      </w:r>
      <w:r w:rsidR="00F37BA1" w:rsidRPr="00F37BA1">
        <w:rPr>
          <w:color w:val="555555"/>
          <w:sz w:val="28"/>
          <w:szCs w:val="21"/>
        </w:rPr>
        <w:t>870 148 (восемьсот семьдесят тысяч сто сорок восемь) рублей 98 копеек</w:t>
      </w:r>
      <w:r w:rsidR="00314D97" w:rsidRPr="00C85B5F">
        <w:rPr>
          <w:color w:val="555555"/>
          <w:sz w:val="28"/>
          <w:szCs w:val="21"/>
        </w:rPr>
        <w:t xml:space="preserve">, юридическим лицам  в порядке </w:t>
      </w:r>
      <w:r w:rsidR="00A95993">
        <w:rPr>
          <w:color w:val="555555"/>
          <w:sz w:val="28"/>
          <w:szCs w:val="21"/>
        </w:rPr>
        <w:t>возмещения</w:t>
      </w:r>
      <w:r w:rsidR="00314D97" w:rsidRPr="00C85B5F">
        <w:rPr>
          <w:color w:val="555555"/>
          <w:sz w:val="28"/>
          <w:szCs w:val="21"/>
        </w:rPr>
        <w:t xml:space="preserve"> затрат в связи с производством (реализацией) товаров, выполнением работ, оказанием услуг на выполнение работ по </w:t>
      </w:r>
      <w:r w:rsidR="00314D97" w:rsidRPr="00C85B5F">
        <w:rPr>
          <w:b/>
          <w:color w:val="555555"/>
          <w:sz w:val="28"/>
          <w:szCs w:val="21"/>
        </w:rPr>
        <w:t>объекту</w:t>
      </w:r>
      <w:proofErr w:type="gramEnd"/>
      <w:r w:rsidR="00314D97" w:rsidRPr="00C85B5F">
        <w:rPr>
          <w:b/>
          <w:color w:val="555555"/>
          <w:sz w:val="28"/>
          <w:szCs w:val="21"/>
        </w:rPr>
        <w:t xml:space="preserve"> </w:t>
      </w:r>
      <w:r w:rsidR="00F37BA1" w:rsidRPr="00F37BA1">
        <w:rPr>
          <w:b/>
          <w:color w:val="555555"/>
          <w:sz w:val="28"/>
          <w:szCs w:val="21"/>
        </w:rPr>
        <w:t>«Ремонт  площадок ТКО»</w:t>
      </w:r>
      <w:r w:rsidR="000041AB">
        <w:rPr>
          <w:b/>
          <w:color w:val="555555"/>
          <w:sz w:val="28"/>
          <w:szCs w:val="21"/>
        </w:rPr>
        <w:t>.</w:t>
      </w:r>
    </w:p>
    <w:p w:rsidR="00D65F91" w:rsidRPr="00C85B5F" w:rsidRDefault="00D65F91" w:rsidP="005B7A51">
      <w:pPr>
        <w:pStyle w:val="a3"/>
        <w:shd w:val="clear" w:color="auto" w:fill="F5F5F5"/>
        <w:spacing w:before="0" w:beforeAutospacing="0" w:after="150" w:afterAutospacing="0"/>
        <w:jc w:val="both"/>
        <w:rPr>
          <w:color w:val="555555"/>
          <w:sz w:val="28"/>
          <w:szCs w:val="21"/>
        </w:rPr>
      </w:pPr>
      <w:r w:rsidRPr="00C85B5F">
        <w:rPr>
          <w:color w:val="555555"/>
          <w:sz w:val="28"/>
          <w:szCs w:val="21"/>
        </w:rPr>
        <w:t> </w:t>
      </w:r>
      <w:proofErr w:type="gramStart"/>
      <w:r w:rsidR="005B7A51" w:rsidRPr="00C85B5F">
        <w:rPr>
          <w:color w:val="555555"/>
          <w:sz w:val="28"/>
          <w:szCs w:val="21"/>
        </w:rPr>
        <w:t>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w:t>
      </w:r>
      <w:proofErr w:type="gramEnd"/>
      <w:r w:rsidR="005B7A51" w:rsidRPr="00C85B5F">
        <w:rPr>
          <w:color w:val="555555"/>
          <w:sz w:val="28"/>
          <w:szCs w:val="21"/>
        </w:rPr>
        <w:t xml:space="preserve"> </w:t>
      </w:r>
      <w:proofErr w:type="gramStart"/>
      <w:r w:rsidR="005B7A51" w:rsidRPr="00C85B5F">
        <w:rPr>
          <w:color w:val="555555"/>
          <w:sz w:val="28"/>
          <w:szCs w:val="21"/>
        </w:rPr>
        <w:t>мотоциклов, винодельческих продуктов, произведенных из выращенного на территории Российской Федерации винограда), выполнением работ, оказанием услуг (включая мероприятия по разработке проектно-сметной документации, приобретению специальной техники в связи с производством (реализацией) товаров, выполнением работ, оказанием услуг)</w:t>
      </w:r>
      <w:proofErr w:type="gramEnd"/>
    </w:p>
    <w:p w:rsidR="005B7A51" w:rsidRPr="00C85B5F" w:rsidRDefault="005B7A51" w:rsidP="005B7A51">
      <w:pPr>
        <w:pStyle w:val="a3"/>
        <w:shd w:val="clear" w:color="auto" w:fill="F5F5F5"/>
        <w:spacing w:after="150"/>
        <w:jc w:val="both"/>
        <w:rPr>
          <w:b/>
          <w:color w:val="FF0000"/>
          <w:sz w:val="21"/>
          <w:szCs w:val="21"/>
          <w:u w:val="single"/>
        </w:rPr>
      </w:pPr>
      <w:r w:rsidRPr="00C85B5F">
        <w:rPr>
          <w:b/>
          <w:color w:val="FF0000"/>
          <w:sz w:val="28"/>
          <w:szCs w:val="21"/>
          <w:u w:val="single"/>
        </w:rPr>
        <w:t xml:space="preserve">Критериями отбора получателей субсидий, имеющих право на получение субсидий из бюджета городского округа «поселок Палана», являются: </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наличие опыта, необходимого для достижения результатов предоставления субсидии;</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xml:space="preserve"> - наличие кадрового состав, необходимого для достижения результатов предоставления субсидии;</w:t>
      </w:r>
    </w:p>
    <w:p w:rsidR="005B7A51" w:rsidRPr="00C85B5F" w:rsidRDefault="00157629" w:rsidP="00157629">
      <w:pPr>
        <w:pStyle w:val="a3"/>
        <w:shd w:val="clear" w:color="auto" w:fill="F5F5F5"/>
        <w:spacing w:before="0" w:beforeAutospacing="0" w:after="150" w:afterAutospacing="0"/>
        <w:rPr>
          <w:color w:val="555555"/>
          <w:sz w:val="28"/>
          <w:szCs w:val="21"/>
        </w:rPr>
      </w:pPr>
      <w:r w:rsidRPr="00C85B5F">
        <w:rPr>
          <w:color w:val="555555"/>
          <w:sz w:val="28"/>
          <w:szCs w:val="21"/>
        </w:rPr>
        <w:t xml:space="preserve"> - наличие материально-технической базы, необходимой для достижения результатов предоставления субсидии</w:t>
      </w:r>
    </w:p>
    <w:p w:rsidR="00157629" w:rsidRPr="00C85B5F" w:rsidRDefault="00157629" w:rsidP="00157629">
      <w:pPr>
        <w:pStyle w:val="a3"/>
        <w:shd w:val="clear" w:color="auto" w:fill="F5F5F5"/>
        <w:spacing w:before="0" w:beforeAutospacing="0" w:after="150" w:afterAutospacing="0"/>
        <w:rPr>
          <w:color w:val="555555"/>
          <w:sz w:val="21"/>
          <w:szCs w:val="21"/>
        </w:rPr>
      </w:pPr>
    </w:p>
    <w:p w:rsidR="00314D97" w:rsidRPr="00314D97" w:rsidRDefault="00314D97" w:rsidP="00314D97">
      <w:pPr>
        <w:spacing w:after="0" w:line="240" w:lineRule="auto"/>
        <w:ind w:firstLine="851"/>
        <w:jc w:val="both"/>
        <w:rPr>
          <w:rFonts w:ascii="Times New Roman" w:eastAsia="Times New Roman" w:hAnsi="Times New Roman" w:cs="Times New Roman"/>
          <w:b/>
          <w:color w:val="FF0000"/>
          <w:sz w:val="26"/>
          <w:szCs w:val="26"/>
          <w:u w:val="single"/>
          <w:lang w:eastAsia="ru-RU"/>
        </w:rPr>
      </w:pPr>
      <w:r w:rsidRPr="00314D97">
        <w:rPr>
          <w:rFonts w:ascii="Times New Roman" w:eastAsia="Times New Roman" w:hAnsi="Times New Roman" w:cs="Times New Roman"/>
          <w:b/>
          <w:color w:val="FF0000"/>
          <w:sz w:val="26"/>
          <w:szCs w:val="26"/>
          <w:u w:val="single"/>
          <w:lang w:eastAsia="ru-RU"/>
        </w:rPr>
        <w:t>К получателю субсидии предъявляются следующие требования:</w:t>
      </w:r>
    </w:p>
    <w:p w:rsidR="00314D97" w:rsidRPr="00314D97" w:rsidRDefault="00314D97" w:rsidP="00314D97">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anchor="dst100010" w:history="1">
        <w:r w:rsidRPr="00314D97">
          <w:rPr>
            <w:rFonts w:ascii="Times New Roman" w:eastAsia="Times New Roman" w:hAnsi="Times New Roman" w:cs="Times New Roman"/>
            <w:color w:val="000000"/>
            <w:sz w:val="26"/>
            <w:szCs w:val="26"/>
            <w:lang w:eastAsia="ru-RU"/>
          </w:rPr>
          <w:t>перечень</w:t>
        </w:r>
      </w:hyperlink>
      <w:r w:rsidRPr="00314D97">
        <w:rPr>
          <w:rFonts w:ascii="Times New Roman" w:eastAsia="Times New Roman" w:hAnsi="Times New Roman" w:cs="Times New Roman"/>
          <w:color w:val="000000"/>
          <w:sz w:val="26"/>
          <w:szCs w:val="26"/>
          <w:lang w:eastAsia="ru-RU"/>
        </w:rPr>
        <w:t xml:space="preserve"> государств и территорий, используемых для промежуточного </w:t>
      </w:r>
      <w:r w:rsidRPr="00314D97">
        <w:rPr>
          <w:rFonts w:ascii="Times New Roman" w:eastAsia="Times New Roman" w:hAnsi="Times New Roman" w:cs="Times New Roman"/>
          <w:color w:val="000000"/>
          <w:sz w:val="26"/>
          <w:szCs w:val="26"/>
          <w:lang w:eastAsia="ru-RU"/>
        </w:rP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14D97">
        <w:rPr>
          <w:rFonts w:ascii="Times New Roman" w:eastAsia="Times New Roman" w:hAnsi="Times New Roman" w:cs="Times New Roman"/>
          <w:color w:val="000000"/>
          <w:sz w:val="26"/>
          <w:szCs w:val="26"/>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14D97">
        <w:rPr>
          <w:rFonts w:ascii="Times New Roman" w:eastAsia="Times New Roman" w:hAnsi="Times New Roman" w:cs="Times New Roman"/>
          <w:color w:val="000000"/>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14D97">
        <w:rPr>
          <w:rFonts w:ascii="Times New Roman" w:eastAsia="Times New Roman" w:hAnsi="Times New Roman" w:cs="Times New Roman"/>
          <w:color w:val="000000"/>
          <w:sz w:val="26"/>
          <w:szCs w:val="26"/>
          <w:lang w:eastAsia="ru-RU"/>
        </w:rPr>
        <w:t xml:space="preserve"> акционерных обществ;</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7" w:anchor="dst100142" w:history="1">
        <w:r w:rsidRPr="00314D97">
          <w:rPr>
            <w:rFonts w:ascii="Times New Roman" w:eastAsia="Times New Roman" w:hAnsi="Times New Roman" w:cs="Times New Roman"/>
            <w:color w:val="000000"/>
            <w:sz w:val="26"/>
            <w:szCs w:val="26"/>
            <w:lang w:eastAsia="ru-RU"/>
          </w:rPr>
          <w:t>главой VII</w:t>
        </w:r>
      </w:hyperlink>
      <w:r w:rsidRPr="00314D97">
        <w:rPr>
          <w:rFonts w:ascii="Times New Roman" w:eastAsia="Times New Roman" w:hAnsi="Times New Roman" w:cs="Times New Roman"/>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г) получатель субсидии (участник отбора) не получает средства из бюджета</w:t>
      </w:r>
      <w:r w:rsidRPr="00314D97">
        <w:rPr>
          <w:rFonts w:ascii="Times New Roman" w:eastAsia="Times New Roman" w:hAnsi="Times New Roman" w:cs="Times New Roman"/>
          <w:sz w:val="24"/>
          <w:szCs w:val="24"/>
          <w:lang w:eastAsia="ru-RU"/>
        </w:rPr>
        <w:t xml:space="preserve"> 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основании иных нормативных правовых актов муниципальных правовых актов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цели, установленные правовым актом;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д) получатель субсидии (участник отбора) не является иностранным агентом в соответствии с Федеральным </w:t>
      </w:r>
      <w:hyperlink r:id="rId8" w:history="1">
        <w:r w:rsidRPr="00314D97">
          <w:rPr>
            <w:rFonts w:ascii="Times New Roman" w:eastAsia="Times New Roman" w:hAnsi="Times New Roman" w:cs="Times New Roman"/>
            <w:color w:val="000000"/>
            <w:sz w:val="26"/>
            <w:szCs w:val="26"/>
            <w:lang w:eastAsia="ru-RU"/>
          </w:rPr>
          <w:t>законом</w:t>
        </w:r>
      </w:hyperlink>
      <w:r w:rsidRPr="00314D97">
        <w:rPr>
          <w:rFonts w:ascii="Times New Roman" w:eastAsia="Times New Roman" w:hAnsi="Times New Roman" w:cs="Times New Roman"/>
          <w:color w:val="000000"/>
          <w:sz w:val="26"/>
          <w:szCs w:val="26"/>
          <w:lang w:eastAsia="ru-RU"/>
        </w:rPr>
        <w:t xml:space="preserve"> «О </w:t>
      </w:r>
      <w:proofErr w:type="gramStart"/>
      <w:r w:rsidRPr="00314D97">
        <w:rPr>
          <w:rFonts w:ascii="Times New Roman" w:eastAsia="Times New Roman" w:hAnsi="Times New Roman" w:cs="Times New Roman"/>
          <w:color w:val="000000"/>
          <w:sz w:val="26"/>
          <w:szCs w:val="26"/>
          <w:lang w:eastAsia="ru-RU"/>
        </w:rPr>
        <w:t>контроле за</w:t>
      </w:r>
      <w:proofErr w:type="gramEnd"/>
      <w:r w:rsidRPr="00314D97">
        <w:rPr>
          <w:rFonts w:ascii="Times New Roman" w:eastAsia="Times New Roman" w:hAnsi="Times New Roman" w:cs="Times New Roman"/>
          <w:color w:val="000000"/>
          <w:sz w:val="26"/>
          <w:szCs w:val="26"/>
          <w:lang w:eastAsia="ru-RU"/>
        </w:rPr>
        <w:t xml:space="preserve"> деятельностью лиц, находящихся под иностранным влиянием»;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9" w:history="1">
        <w:r w:rsidRPr="00314D97">
          <w:rPr>
            <w:rFonts w:ascii="Times New Roman" w:eastAsia="Times New Roman" w:hAnsi="Times New Roman" w:cs="Times New Roman"/>
            <w:color w:val="000000"/>
            <w:sz w:val="26"/>
            <w:szCs w:val="26"/>
            <w:lang w:eastAsia="ru-RU"/>
          </w:rPr>
          <w:t>пунктом 3 статьи 47</w:t>
        </w:r>
      </w:hyperlink>
      <w:r w:rsidRPr="00314D97">
        <w:rPr>
          <w:rFonts w:ascii="Times New Roman" w:eastAsia="Times New Roman" w:hAnsi="Times New Roman" w:cs="Times New Roman"/>
          <w:color w:val="000000"/>
          <w:sz w:val="26"/>
          <w:szCs w:val="26"/>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ж) у получателя субсидии (участника отбора) отсутствуют просроченная задолженность по возврату в бюджет </w:t>
      </w:r>
      <w:r w:rsidRPr="00314D97">
        <w:rPr>
          <w:rFonts w:ascii="Times New Roman" w:eastAsia="Times New Roman" w:hAnsi="Times New Roman" w:cs="Times New Roman"/>
          <w:sz w:val="24"/>
          <w:szCs w:val="24"/>
          <w:lang w:eastAsia="ru-RU"/>
        </w:rPr>
        <w:t xml:space="preserve">городского округа «поселок Палана» </w:t>
      </w:r>
      <w:r w:rsidRPr="00314D97">
        <w:rPr>
          <w:rFonts w:ascii="Times New Roman" w:eastAsia="Times New Roman" w:hAnsi="Times New Roman" w:cs="Times New Roman"/>
          <w:color w:val="000000"/>
          <w:sz w:val="26"/>
          <w:szCs w:val="26"/>
          <w:lang w:eastAsia="ru-RU"/>
        </w:rPr>
        <w:t>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314D97">
        <w:rPr>
          <w:rFonts w:ascii="Times New Roman" w:eastAsia="Times New Roman" w:hAnsi="Times New Roman" w:cs="Times New Roman"/>
          <w:color w:val="000000"/>
          <w:sz w:val="26"/>
          <w:szCs w:val="26"/>
          <w:lang w:eastAsia="ru-RU"/>
        </w:rPr>
        <w:t xml:space="preserve"> прекратил деятельность в качестве индивидуального предпринимателя;</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lastRenderedPageBreak/>
        <w:t xml:space="preserve">к) осуществление получателем субсидии деятельности на территории </w:t>
      </w:r>
      <w:r w:rsidRPr="00314D97">
        <w:rPr>
          <w:rFonts w:ascii="Times New Roman" w:eastAsia="Times New Roman" w:hAnsi="Times New Roman" w:cs="Times New Roman"/>
          <w:sz w:val="28"/>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w:t>
      </w:r>
    </w:p>
    <w:p w:rsidR="00314D97" w:rsidRPr="00C85B5F" w:rsidRDefault="00314D97" w:rsidP="00314D97">
      <w:pPr>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л) соответствие сферы деятельности получателя субсидии видам деятельности, определенным решением о бюджете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 xml:space="preserve"> на очередной финансовый год и плановый период.</w:t>
      </w:r>
    </w:p>
    <w:p w:rsidR="00157629" w:rsidRPr="00314D97" w:rsidRDefault="00157629" w:rsidP="00314D97">
      <w:pPr>
        <w:spacing w:after="0" w:line="240" w:lineRule="auto"/>
        <w:ind w:firstLine="851"/>
        <w:jc w:val="both"/>
        <w:rPr>
          <w:rFonts w:ascii="Times New Roman" w:eastAsia="Times New Roman" w:hAnsi="Times New Roman" w:cs="Times New Roman"/>
          <w:color w:val="000000"/>
          <w:sz w:val="28"/>
          <w:szCs w:val="26"/>
          <w:lang w:eastAsia="ru-RU"/>
        </w:rPr>
      </w:pPr>
    </w:p>
    <w:p w:rsidR="00157629" w:rsidRPr="00157629" w:rsidRDefault="00157629" w:rsidP="00157629">
      <w:pPr>
        <w:spacing w:after="0" w:line="240" w:lineRule="auto"/>
        <w:ind w:firstLine="851"/>
        <w:jc w:val="center"/>
        <w:rPr>
          <w:rFonts w:ascii="Times New Roman" w:eastAsia="Times New Roman" w:hAnsi="Times New Roman" w:cs="Times New Roman"/>
          <w:b/>
          <w:bCs/>
          <w:color w:val="FF0000"/>
          <w:sz w:val="26"/>
          <w:szCs w:val="26"/>
          <w:u w:val="single"/>
          <w:lang w:eastAsia="ru-RU"/>
        </w:rPr>
      </w:pPr>
      <w:r w:rsidRPr="00157629">
        <w:rPr>
          <w:rFonts w:ascii="Times New Roman" w:eastAsia="Times New Roman" w:hAnsi="Times New Roman" w:cs="Times New Roman"/>
          <w:b/>
          <w:bCs/>
          <w:color w:val="FF0000"/>
          <w:sz w:val="26"/>
          <w:szCs w:val="26"/>
          <w:u w:val="single"/>
          <w:lang w:eastAsia="ru-RU"/>
        </w:rPr>
        <w:t xml:space="preserve">Условия предоставления субсидии в порядке </w:t>
      </w:r>
      <w:r w:rsidR="00A95993">
        <w:rPr>
          <w:rFonts w:ascii="Times New Roman" w:eastAsia="Times New Roman" w:hAnsi="Times New Roman" w:cs="Times New Roman"/>
          <w:b/>
          <w:bCs/>
          <w:color w:val="FF0000"/>
          <w:sz w:val="26"/>
          <w:szCs w:val="26"/>
          <w:u w:val="single"/>
          <w:lang w:eastAsia="ru-RU"/>
        </w:rPr>
        <w:t xml:space="preserve">возмещения </w:t>
      </w:r>
      <w:r w:rsidRPr="00157629">
        <w:rPr>
          <w:rFonts w:ascii="Times New Roman" w:eastAsia="Times New Roman" w:hAnsi="Times New Roman" w:cs="Times New Roman"/>
          <w:b/>
          <w:bCs/>
          <w:color w:val="FF0000"/>
          <w:sz w:val="26"/>
          <w:szCs w:val="26"/>
          <w:u w:val="single"/>
          <w:lang w:eastAsia="ru-RU"/>
        </w:rPr>
        <w:t xml:space="preserve"> затрат в связи с производством (реализацией) товаров, выполнением работ, оказанием услуг</w:t>
      </w:r>
    </w:p>
    <w:p w:rsidR="00157629" w:rsidRPr="00157629" w:rsidRDefault="00157629" w:rsidP="00157629">
      <w:pPr>
        <w:spacing w:after="0" w:line="240" w:lineRule="auto"/>
        <w:ind w:firstLine="851"/>
        <w:jc w:val="center"/>
        <w:rPr>
          <w:rFonts w:ascii="Times New Roman" w:eastAsia="Times New Roman" w:hAnsi="Times New Roman" w:cs="Times New Roman"/>
          <w:color w:val="000000"/>
          <w:sz w:val="26"/>
          <w:szCs w:val="26"/>
          <w:lang w:eastAsia="ru-RU"/>
        </w:rPr>
      </w:pP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6.10 настоящего Порядка, в сроки, установленные пунктом 6.8 настоящего Порядка, решения о</w:t>
      </w:r>
      <w:proofErr w:type="gramEnd"/>
      <w:r w:rsidRPr="00A95993">
        <w:rPr>
          <w:rFonts w:ascii="Times New Roman" w:eastAsia="Times New Roman" w:hAnsi="Times New Roman" w:cs="Times New Roman"/>
          <w:color w:val="000000"/>
          <w:sz w:val="26"/>
          <w:szCs w:val="26"/>
          <w:lang w:eastAsia="ru-RU"/>
        </w:rPr>
        <w:t xml:space="preserve"> </w:t>
      </w:r>
      <w:proofErr w:type="gramStart"/>
      <w:r w:rsidRPr="00A95993">
        <w:rPr>
          <w:rFonts w:ascii="Times New Roman" w:eastAsia="Times New Roman" w:hAnsi="Times New Roman" w:cs="Times New Roman"/>
          <w:color w:val="000000"/>
          <w:sz w:val="26"/>
          <w:szCs w:val="26"/>
          <w:lang w:eastAsia="ru-RU"/>
        </w:rPr>
        <w:t>предоставлении</w:t>
      </w:r>
      <w:proofErr w:type="gramEnd"/>
      <w:r w:rsidRPr="00A95993">
        <w:rPr>
          <w:rFonts w:ascii="Times New Roman" w:eastAsia="Times New Roman" w:hAnsi="Times New Roman" w:cs="Times New Roman"/>
          <w:color w:val="000000"/>
          <w:sz w:val="26"/>
          <w:szCs w:val="26"/>
          <w:lang w:eastAsia="ru-RU"/>
        </w:rPr>
        <w:t xml:space="preserve">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 xml:space="preserve">В течение 30 рабочих дней </w:t>
      </w:r>
      <w:proofErr w:type="gramStart"/>
      <w:r w:rsidRPr="00A95993">
        <w:rPr>
          <w:rFonts w:ascii="Times New Roman" w:eastAsia="Times New Roman" w:hAnsi="Times New Roman" w:cs="Times New Roman"/>
          <w:color w:val="000000"/>
          <w:sz w:val="26"/>
          <w:szCs w:val="26"/>
          <w:lang w:eastAsia="ru-RU"/>
        </w:rPr>
        <w:t>с даты перечисления</w:t>
      </w:r>
      <w:proofErr w:type="gramEnd"/>
      <w:r w:rsidRPr="00A95993">
        <w:rPr>
          <w:rFonts w:ascii="Times New Roman" w:eastAsia="Times New Roman" w:hAnsi="Times New Roman" w:cs="Times New Roman"/>
          <w:color w:val="000000"/>
          <w:sz w:val="26"/>
          <w:szCs w:val="26"/>
          <w:lang w:eastAsia="ru-RU"/>
        </w:rPr>
        <w:t xml:space="preserve">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roofErr w:type="gramEnd"/>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65F91" w:rsidRPr="00C85B5F" w:rsidRDefault="00D65F91" w:rsidP="00D65F91">
      <w:pPr>
        <w:pStyle w:val="a3"/>
        <w:shd w:val="clear" w:color="auto" w:fill="F5F5F5"/>
        <w:spacing w:before="0" w:beforeAutospacing="0" w:after="150" w:afterAutospacing="0"/>
        <w:rPr>
          <w:b/>
          <w:color w:val="FF0000"/>
          <w:sz w:val="32"/>
          <w:szCs w:val="21"/>
          <w:u w:val="single"/>
        </w:rPr>
      </w:pPr>
      <w:r w:rsidRPr="00A95993">
        <w:rPr>
          <w:b/>
          <w:color w:val="FF0000"/>
          <w:sz w:val="28"/>
          <w:szCs w:val="21"/>
          <w:u w:val="single"/>
        </w:rPr>
        <w:t>Заявители предоставляют в Администрацию городского округа «поселок Палана»  следующие документы:</w:t>
      </w:r>
    </w:p>
    <w:p w:rsidR="00D65F91" w:rsidRPr="00C85B5F" w:rsidRDefault="00D65F91" w:rsidP="00D65F91">
      <w:pPr>
        <w:pStyle w:val="a3"/>
        <w:shd w:val="clear" w:color="auto" w:fill="F5F5F5"/>
        <w:spacing w:before="0" w:beforeAutospacing="0" w:after="150" w:afterAutospacing="0"/>
        <w:rPr>
          <w:color w:val="555555"/>
          <w:sz w:val="21"/>
          <w:szCs w:val="21"/>
        </w:rPr>
      </w:pPr>
      <w:r w:rsidRPr="00C85B5F">
        <w:rPr>
          <w:color w:val="555555"/>
          <w:sz w:val="21"/>
          <w:szCs w:val="21"/>
        </w:rPr>
        <w:t> </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Для участия в отборе получатели субсидий представляют в Администрацию следующие документы:</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1) предложение (заявку) участника отбора согласно Приложению 2 к настоящему Порядку;</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2) копию свидетельства о постановке на учет в налоговом органе, копию паспорта (для физических лиц);</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3) расчет доходов и расходов по направлениям деятельности;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4) отчетность о финансово-экономическом состоянии;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5) согласие на обработку персональных данных (для физических лиц).</w:t>
      </w:r>
    </w:p>
    <w:p w:rsidR="00157629" w:rsidRPr="00C85B5F" w:rsidRDefault="00157629" w:rsidP="00157629">
      <w:pPr>
        <w:pStyle w:val="a5"/>
        <w:spacing w:before="0" w:beforeAutospacing="0" w:after="0" w:afterAutospacing="0"/>
        <w:ind w:firstLine="851"/>
        <w:jc w:val="both"/>
        <w:rPr>
          <w:color w:val="000000"/>
          <w:sz w:val="26"/>
          <w:szCs w:val="26"/>
        </w:rPr>
      </w:pPr>
      <w:r w:rsidRPr="00C85B5F">
        <w:rPr>
          <w:color w:val="000000"/>
          <w:sz w:val="26"/>
          <w:szCs w:val="26"/>
        </w:rPr>
        <w:lastRenderedPageBreak/>
        <w:t>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915F94" w:rsidRPr="00C85B5F" w:rsidRDefault="00157629" w:rsidP="00915F94">
      <w:pPr>
        <w:pStyle w:val="a3"/>
        <w:shd w:val="clear" w:color="auto" w:fill="F5F5F5"/>
        <w:spacing w:before="0" w:beforeAutospacing="0" w:after="150" w:afterAutospacing="0"/>
        <w:rPr>
          <w:color w:val="000000"/>
          <w:sz w:val="26"/>
          <w:szCs w:val="26"/>
        </w:rPr>
      </w:pPr>
      <w:r w:rsidRPr="00C85B5F">
        <w:rPr>
          <w:color w:val="000000"/>
          <w:sz w:val="26"/>
          <w:szCs w:val="26"/>
        </w:rPr>
        <w:t>Участник отбора может подать только одно предложение (заявку)</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подачи заявок устанавливается  с 9-00 часов </w:t>
      </w:r>
      <w:r w:rsidR="00583356">
        <w:rPr>
          <w:color w:val="555555"/>
          <w:sz w:val="28"/>
          <w:szCs w:val="21"/>
        </w:rPr>
        <w:t>2</w:t>
      </w:r>
      <w:r w:rsidR="00F37BA1">
        <w:rPr>
          <w:color w:val="555555"/>
          <w:sz w:val="28"/>
          <w:szCs w:val="21"/>
        </w:rPr>
        <w:t>6</w:t>
      </w:r>
      <w:r w:rsidR="00F9724F">
        <w:rPr>
          <w:color w:val="555555"/>
          <w:sz w:val="28"/>
          <w:szCs w:val="21"/>
        </w:rPr>
        <w:t>.0</w:t>
      </w:r>
      <w:r w:rsidR="00F37BA1">
        <w:rPr>
          <w:color w:val="555555"/>
          <w:sz w:val="28"/>
          <w:szCs w:val="21"/>
        </w:rPr>
        <w:t>6</w:t>
      </w:r>
      <w:r w:rsidRPr="00C85B5F">
        <w:rPr>
          <w:color w:val="555555"/>
          <w:sz w:val="28"/>
          <w:szCs w:val="21"/>
        </w:rPr>
        <w:t>.202</w:t>
      </w:r>
      <w:r w:rsidR="00C85B5F" w:rsidRPr="00C85B5F">
        <w:rPr>
          <w:color w:val="555555"/>
          <w:sz w:val="28"/>
          <w:szCs w:val="21"/>
        </w:rPr>
        <w:t>5</w:t>
      </w:r>
      <w:r w:rsidRPr="00C85B5F">
        <w:rPr>
          <w:color w:val="555555"/>
          <w:sz w:val="28"/>
          <w:szCs w:val="21"/>
        </w:rPr>
        <w:t xml:space="preserve">  по  </w:t>
      </w:r>
      <w:r w:rsidR="00C85B5F" w:rsidRPr="00C85B5F">
        <w:rPr>
          <w:color w:val="555555"/>
          <w:sz w:val="28"/>
          <w:szCs w:val="21"/>
        </w:rPr>
        <w:t>17</w:t>
      </w:r>
      <w:r w:rsidRPr="00C85B5F">
        <w:rPr>
          <w:color w:val="555555"/>
          <w:sz w:val="28"/>
          <w:szCs w:val="21"/>
        </w:rPr>
        <w:t>-</w:t>
      </w:r>
      <w:r w:rsidR="00F9724F">
        <w:rPr>
          <w:color w:val="555555"/>
          <w:sz w:val="28"/>
          <w:szCs w:val="21"/>
        </w:rPr>
        <w:t>00</w:t>
      </w:r>
      <w:r w:rsidR="00C85B5F" w:rsidRPr="00C85B5F">
        <w:rPr>
          <w:color w:val="555555"/>
          <w:sz w:val="28"/>
          <w:szCs w:val="21"/>
        </w:rPr>
        <w:t xml:space="preserve"> </w:t>
      </w:r>
      <w:r w:rsidRPr="00C85B5F">
        <w:rPr>
          <w:color w:val="555555"/>
          <w:sz w:val="28"/>
          <w:szCs w:val="21"/>
        </w:rPr>
        <w:t xml:space="preserve"> часов </w:t>
      </w:r>
      <w:r w:rsidR="00583356">
        <w:rPr>
          <w:color w:val="555555"/>
          <w:sz w:val="28"/>
          <w:szCs w:val="21"/>
        </w:rPr>
        <w:t>2</w:t>
      </w:r>
      <w:r w:rsidR="00F37BA1">
        <w:rPr>
          <w:color w:val="555555"/>
          <w:sz w:val="28"/>
          <w:szCs w:val="21"/>
        </w:rPr>
        <w:t>5</w:t>
      </w:r>
      <w:r w:rsidRPr="00C85B5F">
        <w:rPr>
          <w:color w:val="555555"/>
          <w:sz w:val="28"/>
          <w:szCs w:val="21"/>
        </w:rPr>
        <w:t>.</w:t>
      </w:r>
      <w:r w:rsidR="00C85B5F" w:rsidRPr="00C85B5F">
        <w:rPr>
          <w:color w:val="555555"/>
          <w:sz w:val="28"/>
          <w:szCs w:val="21"/>
        </w:rPr>
        <w:t>0</w:t>
      </w:r>
      <w:r w:rsidR="00F37BA1">
        <w:rPr>
          <w:color w:val="555555"/>
          <w:sz w:val="28"/>
          <w:szCs w:val="21"/>
        </w:rPr>
        <w:t>7</w:t>
      </w:r>
      <w:r w:rsidRPr="00C85B5F">
        <w:rPr>
          <w:color w:val="555555"/>
          <w:sz w:val="28"/>
          <w:szCs w:val="21"/>
        </w:rPr>
        <w:t>.202</w:t>
      </w:r>
      <w:r w:rsidR="00C85B5F" w:rsidRPr="00C85B5F">
        <w:rPr>
          <w:color w:val="555555"/>
          <w:sz w:val="28"/>
          <w:szCs w:val="21"/>
        </w:rPr>
        <w:t>5</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Адрес подачи заявок -  688000, </w:t>
      </w:r>
      <w:proofErr w:type="spellStart"/>
      <w:r w:rsidRPr="00C85B5F">
        <w:rPr>
          <w:color w:val="555555"/>
          <w:sz w:val="28"/>
          <w:szCs w:val="21"/>
        </w:rPr>
        <w:t>пгт</w:t>
      </w:r>
      <w:proofErr w:type="spellEnd"/>
      <w:r w:rsidRPr="00C85B5F">
        <w:rPr>
          <w:color w:val="555555"/>
          <w:sz w:val="28"/>
          <w:szCs w:val="21"/>
        </w:rPr>
        <w:t xml:space="preserve">. Палана, ул. Обухова, дом 6,   приемная  Главы городского округа «поселок Палана»  </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рассмотрения заявок  и принятия решения о предоставлении субсидий или решения об отказе в предоставлении субсидии  </w:t>
      </w:r>
      <w:r w:rsidR="00583356">
        <w:rPr>
          <w:color w:val="555555"/>
          <w:sz w:val="28"/>
          <w:szCs w:val="21"/>
        </w:rPr>
        <w:t>2</w:t>
      </w:r>
      <w:r w:rsidR="00F37BA1">
        <w:rPr>
          <w:color w:val="555555"/>
          <w:sz w:val="28"/>
          <w:szCs w:val="21"/>
        </w:rPr>
        <w:t>8</w:t>
      </w:r>
      <w:r w:rsidRPr="00C85B5F">
        <w:rPr>
          <w:color w:val="555555"/>
          <w:sz w:val="28"/>
          <w:szCs w:val="21"/>
        </w:rPr>
        <w:t>.</w:t>
      </w:r>
      <w:r w:rsidR="00F9724F">
        <w:rPr>
          <w:color w:val="555555"/>
          <w:sz w:val="28"/>
          <w:szCs w:val="21"/>
        </w:rPr>
        <w:t>0</w:t>
      </w:r>
      <w:r w:rsidR="00F37BA1">
        <w:rPr>
          <w:color w:val="555555"/>
          <w:sz w:val="28"/>
          <w:szCs w:val="21"/>
        </w:rPr>
        <w:t>7</w:t>
      </w:r>
      <w:r w:rsidRPr="00C85B5F">
        <w:rPr>
          <w:color w:val="555555"/>
          <w:sz w:val="28"/>
          <w:szCs w:val="21"/>
        </w:rPr>
        <w:t>.202</w:t>
      </w:r>
      <w:r w:rsidR="00C85B5F" w:rsidRPr="00C85B5F">
        <w:rPr>
          <w:color w:val="555555"/>
          <w:sz w:val="28"/>
          <w:szCs w:val="21"/>
        </w:rPr>
        <w:t xml:space="preserve">5, </w:t>
      </w:r>
      <w:r w:rsidRPr="00C85B5F">
        <w:rPr>
          <w:color w:val="555555"/>
          <w:sz w:val="28"/>
          <w:szCs w:val="21"/>
        </w:rPr>
        <w:t xml:space="preserve"> </w:t>
      </w:r>
      <w:r w:rsidR="00C85B5F" w:rsidRPr="00C85B5F">
        <w:rPr>
          <w:color w:val="555555"/>
          <w:sz w:val="28"/>
          <w:szCs w:val="21"/>
        </w:rPr>
        <w:t xml:space="preserve"> 16-</w:t>
      </w:r>
      <w:r w:rsidR="00F37BA1">
        <w:rPr>
          <w:color w:val="555555"/>
          <w:sz w:val="28"/>
          <w:szCs w:val="21"/>
        </w:rPr>
        <w:t xml:space="preserve">15 </w:t>
      </w:r>
      <w:r w:rsidR="00C85B5F" w:rsidRPr="00C85B5F">
        <w:rPr>
          <w:color w:val="555555"/>
          <w:sz w:val="28"/>
          <w:szCs w:val="21"/>
        </w:rPr>
        <w:t>час</w:t>
      </w:r>
      <w:r w:rsidRPr="00C85B5F">
        <w:rPr>
          <w:color w:val="555555"/>
          <w:sz w:val="28"/>
          <w:szCs w:val="21"/>
        </w:rPr>
        <w:t>.</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заключения соглашения не  позднее  10  дней </w:t>
      </w:r>
      <w:proofErr w:type="gramStart"/>
      <w:r w:rsidRPr="00C85B5F">
        <w:rPr>
          <w:color w:val="555555"/>
          <w:sz w:val="28"/>
          <w:szCs w:val="21"/>
        </w:rPr>
        <w:t>с  даты   завершения</w:t>
      </w:r>
      <w:proofErr w:type="gramEnd"/>
      <w:r w:rsidRPr="00C85B5F">
        <w:rPr>
          <w:color w:val="555555"/>
          <w:sz w:val="28"/>
          <w:szCs w:val="21"/>
        </w:rPr>
        <w:t xml:space="preserve"> рассмотрения заявок.</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Pr="00C85B5F" w:rsidRDefault="00131826">
      <w:pPr>
        <w:rPr>
          <w:rFonts w:ascii="Times New Roman" w:hAnsi="Times New Roman" w:cs="Times New Roman"/>
        </w:rPr>
      </w:pPr>
      <w:r w:rsidRPr="00C85B5F">
        <w:rPr>
          <w:rFonts w:ascii="Times New Roman" w:hAnsi="Times New Roman" w:cs="Times New Roman"/>
        </w:rPr>
        <w:t xml:space="preserve"> </w:t>
      </w: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1</w:t>
      </w: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СОГЛАШЕНИЕ №_____</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bCs/>
          <w:color w:val="000000"/>
          <w:sz w:val="26"/>
          <w:szCs w:val="26"/>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proofErr w:type="spellStart"/>
      <w:r w:rsidRPr="00C85B5F">
        <w:rPr>
          <w:rFonts w:ascii="Times New Roman" w:eastAsia="Times New Roman" w:hAnsi="Times New Roman" w:cs="Times New Roman"/>
          <w:color w:val="000000"/>
          <w:sz w:val="26"/>
          <w:szCs w:val="26"/>
          <w:lang w:eastAsia="ru-RU"/>
        </w:rPr>
        <w:t>пгт</w:t>
      </w:r>
      <w:proofErr w:type="spellEnd"/>
      <w:r w:rsidRPr="00C85B5F">
        <w:rPr>
          <w:rFonts w:ascii="Times New Roman" w:eastAsia="Times New Roman" w:hAnsi="Times New Roman" w:cs="Times New Roman"/>
          <w:color w:val="000000"/>
          <w:sz w:val="26"/>
          <w:szCs w:val="26"/>
          <w:lang w:eastAsia="ru-RU"/>
        </w:rPr>
        <w:t>. Палана</w:t>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t xml:space="preserve">                     «___»____________ 20___ г.</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Администрация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именуемая в дальнейшем Администрация, в лице Главы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C85B5F">
        <w:rPr>
          <w:rFonts w:ascii="Times New Roman" w:eastAsia="Times New Roman" w:hAnsi="Times New Roman" w:cs="Times New Roman"/>
          <w:color w:val="000000"/>
          <w:sz w:val="26"/>
          <w:szCs w:val="26"/>
          <w:lang w:eastAsia="ru-RU"/>
        </w:rPr>
        <w:t xml:space="preserve"> товаров, работ, услуг, заключили настоящее Соглашение о нижеследующем: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 w:name="Par177"/>
      <w:bookmarkEnd w:id="1"/>
      <w:r w:rsidRPr="00C85B5F">
        <w:rPr>
          <w:rFonts w:ascii="Times New Roman" w:eastAsia="Times New Roman" w:hAnsi="Times New Roman" w:cs="Times New Roman"/>
          <w:bCs/>
          <w:color w:val="000000"/>
          <w:sz w:val="26"/>
          <w:szCs w:val="26"/>
          <w:lang w:eastAsia="ru-RU"/>
        </w:rPr>
        <w:t>Ӏ. Предмет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1.1. Предметом настоящего Соглашения является предоставление Получателю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субсидии/гранта в форме субсиди</w:t>
      </w:r>
      <w:proofErr w:type="gramStart"/>
      <w:r w:rsidRPr="00C85B5F">
        <w:rPr>
          <w:rFonts w:ascii="Times New Roman" w:eastAsia="Times New Roman" w:hAnsi="Times New Roman" w:cs="Times New Roman"/>
          <w:i/>
          <w:iCs/>
          <w:color w:val="000000"/>
          <w:sz w:val="26"/>
          <w:szCs w:val="26"/>
          <w:lang w:eastAsia="ru-RU"/>
        </w:rPr>
        <w:t>и</w:t>
      </w:r>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(далее - Субсидия) в целях: </w:t>
      </w:r>
      <w:r w:rsidRPr="00C85B5F">
        <w:rPr>
          <w:rFonts w:ascii="Times New Roman" w:eastAsia="Times New Roman" w:hAnsi="Times New Roman" w:cs="Times New Roman"/>
          <w:i/>
          <w:iCs/>
          <w:color w:val="000000"/>
          <w:sz w:val="26"/>
          <w:szCs w:val="26"/>
          <w:lang w:eastAsia="ru-RU"/>
        </w:rPr>
        <w:t xml:space="preserve">финансового обеспечения затрат/возмещения затрат/возмещения недополученных доходов </w:t>
      </w:r>
      <w:r w:rsidRPr="00C85B5F">
        <w:rPr>
          <w:rFonts w:ascii="Times New Roman" w:eastAsia="Times New Roman" w:hAnsi="Times New Roman" w:cs="Times New Roman"/>
          <w:color w:val="000000"/>
          <w:sz w:val="26"/>
          <w:szCs w:val="26"/>
          <w:lang w:eastAsia="ru-RU"/>
        </w:rPr>
        <w:t xml:space="preserve">Получателя, связанных с </w:t>
      </w:r>
      <w:r w:rsidRPr="00C85B5F">
        <w:rPr>
          <w:rFonts w:ascii="Times New Roman" w:eastAsia="Times New Roman" w:hAnsi="Times New Roman" w:cs="Times New Roman"/>
          <w:i/>
          <w:iCs/>
          <w:color w:val="000000"/>
          <w:sz w:val="26"/>
          <w:szCs w:val="26"/>
          <w:lang w:eastAsia="ru-RU"/>
        </w:rPr>
        <w:t>производством (реализацией) товаров, выполнением работ, оказанием услуг.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ӀӀ. Финансовое обеспечение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2" w:name="Par183"/>
      <w:bookmarkEnd w:id="2"/>
      <w:r w:rsidRPr="00C85B5F">
        <w:rPr>
          <w:rFonts w:ascii="Times New Roman" w:eastAsia="Times New Roman" w:hAnsi="Times New Roman" w:cs="Times New Roman"/>
          <w:color w:val="000000"/>
          <w:sz w:val="26"/>
          <w:szCs w:val="26"/>
          <w:lang w:eastAsia="ru-RU"/>
        </w:rPr>
        <w:t>2.1. Субсидия предоставляется на цели, указанные в разделе Ӏ настоящего Соглашения в размере</w:t>
      </w:r>
      <w:proofErr w:type="gramStart"/>
      <w:r w:rsidRPr="00C85B5F">
        <w:rPr>
          <w:rFonts w:ascii="Times New Roman" w:eastAsia="Times New Roman" w:hAnsi="Times New Roman" w:cs="Times New Roman"/>
          <w:color w:val="000000"/>
          <w:sz w:val="26"/>
          <w:szCs w:val="26"/>
          <w:lang w:eastAsia="ru-RU"/>
        </w:rPr>
        <w:t xml:space="preserve"> _________ (_____________________) </w:t>
      </w:r>
      <w:proofErr w:type="gramEnd"/>
      <w:r w:rsidRPr="00C85B5F">
        <w:rPr>
          <w:rFonts w:ascii="Times New Roman" w:eastAsia="Times New Roman" w:hAnsi="Times New Roman" w:cs="Times New Roman"/>
          <w:color w:val="000000"/>
          <w:sz w:val="26"/>
          <w:szCs w:val="26"/>
          <w:lang w:eastAsia="ru-RU"/>
        </w:rPr>
        <w:t>рублей ____ копеек: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пределах лимитов бюджетных обязательств, доведенных Администрации как получателю средств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по кодам классификации расходов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следующем размере: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3" w:name="Par185"/>
      <w:bookmarkEnd w:id="3"/>
      <w:r w:rsidRPr="00C85B5F">
        <w:rPr>
          <w:rFonts w:ascii="Times New Roman" w:eastAsia="Times New Roman" w:hAnsi="Times New Roman" w:cs="Times New Roman"/>
          <w:bCs/>
          <w:color w:val="000000"/>
          <w:sz w:val="26"/>
          <w:szCs w:val="26"/>
          <w:lang w:eastAsia="ru-RU"/>
        </w:rPr>
        <w:t>ӀӀӀ. Условия и порядок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3.1. Субсидия предоставляется в соответствии с Порядком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t>3.1.1.</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на финансовое обеспечение затрат, источником финансового обеспечения которых является Субсидия,</w:t>
      </w:r>
    </w:p>
    <w:p w:rsidR="00C85B5F" w:rsidRPr="00F9724F" w:rsidRDefault="00C85B5F" w:rsidP="00C85B5F">
      <w:pPr>
        <w:spacing w:after="0" w:line="240" w:lineRule="auto"/>
        <w:ind w:firstLine="851"/>
        <w:jc w:val="both"/>
        <w:rPr>
          <w:rFonts w:ascii="Times New Roman" w:eastAsia="Times New Roman" w:hAnsi="Times New Roman" w:cs="Times New Roman"/>
          <w:b/>
          <w:color w:val="000000"/>
          <w:sz w:val="26"/>
          <w:szCs w:val="26"/>
          <w:u w:val="single"/>
          <w:lang w:eastAsia="ru-RU"/>
        </w:rPr>
      </w:pPr>
      <w:r w:rsidRPr="00F9724F">
        <w:rPr>
          <w:rFonts w:ascii="Times New Roman" w:eastAsia="Times New Roman" w:hAnsi="Times New Roman" w:cs="Times New Roman"/>
          <w:b/>
          <w:i/>
          <w:iCs/>
          <w:color w:val="000000"/>
          <w:sz w:val="26"/>
          <w:szCs w:val="26"/>
          <w:u w:val="single"/>
          <w:lang w:eastAsia="ru-RU"/>
        </w:rPr>
        <w:lastRenderedPageBreak/>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4" w:name="Par189"/>
      <w:bookmarkEnd w:id="4"/>
      <w:r w:rsidRPr="00C85B5F">
        <w:rPr>
          <w:rFonts w:ascii="Times New Roman" w:eastAsia="Times New Roman" w:hAnsi="Times New Roman" w:cs="Times New Roman"/>
          <w:color w:val="000000"/>
          <w:sz w:val="26"/>
          <w:szCs w:val="26"/>
          <w:lang w:eastAsia="ru-RU"/>
        </w:rPr>
        <w:t xml:space="preserve">3.2. </w:t>
      </w:r>
      <w:proofErr w:type="gramStart"/>
      <w:r w:rsidRPr="00C85B5F">
        <w:rPr>
          <w:rFonts w:ascii="Times New Roman" w:eastAsia="Times New Roman" w:hAnsi="Times New Roman" w:cs="Times New Roman"/>
          <w:color w:val="000000"/>
          <w:sz w:val="26"/>
          <w:szCs w:val="26"/>
          <w:lang w:eastAsia="ru-RU"/>
        </w:rPr>
        <w:t>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Камчатскому краю, не позднее 2-го рабочего дня, следующего за днем представления Получателем в УФК по Камчатскому краю распоряжений о совершении казначейских платежей для оплаты денежного обязательства Получателя, на финансовое обеспечение</w:t>
      </w:r>
      <w:proofErr w:type="gramEnd"/>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которого предоставляется Субсидия, для использования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3.2.3. После осуществления УФК по Камчатскому краю санкционирования операций при казначейском сопровождении на основании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3.2.4. После проведения проверки на предмет: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3.2.5. При указании в распоряжениях, а также в документах-основаниях идентификатора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Выражение согласия Получателя на осуществление указанных проверок осуществляется путем подписания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ӀV. Взаимодействие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 Администрация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4.1.1. Обеспечить предоставление Субсидии в соответствии с </w:t>
      </w:r>
      <w:hyperlink r:id="rId10" w:anchor="Par185" w:tooltip="3. Порядок, условия предоставления и сроки" w:history="1">
        <w:r w:rsidRPr="00C85B5F">
          <w:rPr>
            <w:rFonts w:ascii="Times New Roman" w:eastAsia="Times New Roman" w:hAnsi="Times New Roman" w:cs="Times New Roman"/>
            <w:color w:val="000000"/>
            <w:sz w:val="26"/>
            <w:szCs w:val="26"/>
            <w:lang w:eastAsia="ru-RU"/>
          </w:rPr>
          <w:t>разделом ӀӀӀ</w:t>
        </w:r>
      </w:hyperlink>
      <w:r w:rsidRPr="00C85B5F">
        <w:rPr>
          <w:rFonts w:ascii="Times New Roman" w:eastAsia="Times New Roman" w:hAnsi="Times New Roman" w:cs="Times New Roman"/>
          <w:color w:val="000000"/>
          <w:sz w:val="26"/>
          <w:szCs w:val="26"/>
          <w:lang w:eastAsia="ru-RU"/>
        </w:rPr>
        <w:t xml:space="preserve">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4.1.2. Осуществлять проверку предоставляемых Получателем документов, указанных в пункте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4.1.3. Обеспечить перечисление Субсидии на счет Получателя в соответствии с пунктом 3.2.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4.1.6. Осуществлять </w:t>
      </w:r>
      <w:proofErr w:type="gramStart"/>
      <w:r w:rsidRPr="00C85B5F">
        <w:rPr>
          <w:rFonts w:ascii="Times New Roman" w:eastAsia="Times New Roman" w:hAnsi="Times New Roman" w:cs="Times New Roman"/>
          <w:color w:val="000000"/>
          <w:sz w:val="26"/>
          <w:szCs w:val="26"/>
          <w:lang w:eastAsia="ru-RU"/>
        </w:rPr>
        <w:t>контроль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Субсидий путем проведения плановых и внеплановых проверок: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4.1.6.2</w:t>
      </w:r>
      <w:proofErr w:type="gramStart"/>
      <w:r w:rsidRPr="00C85B5F">
        <w:rPr>
          <w:rFonts w:ascii="Times New Roman" w:eastAsia="Times New Roman" w:hAnsi="Times New Roman" w:cs="Times New Roman"/>
          <w:color w:val="000000"/>
          <w:sz w:val="26"/>
          <w:szCs w:val="26"/>
          <w:lang w:eastAsia="ru-RU"/>
        </w:rPr>
        <w:t xml:space="preserve"> П</w:t>
      </w:r>
      <w:proofErr w:type="gramEnd"/>
      <w:r w:rsidRPr="00C85B5F">
        <w:rPr>
          <w:rFonts w:ascii="Times New Roman" w:eastAsia="Times New Roman" w:hAnsi="Times New Roman" w:cs="Times New Roman"/>
          <w:color w:val="000000"/>
          <w:sz w:val="26"/>
          <w:szCs w:val="26"/>
          <w:lang w:eastAsia="ru-RU"/>
        </w:rPr>
        <w:t>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4.1.9. В случае</w:t>
      </w:r>
      <w:proofErr w:type="gramStart"/>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 Администрация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 Принимать в соответствии с бюджетным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4.2.3. </w:t>
      </w:r>
      <w:proofErr w:type="gramStart"/>
      <w:r w:rsidRPr="00C85B5F">
        <w:rPr>
          <w:rFonts w:ascii="Times New Roman" w:eastAsia="Times New Roman" w:hAnsi="Times New Roman" w:cs="Times New Roman"/>
          <w:color w:val="000000"/>
          <w:sz w:val="26"/>
          <w:szCs w:val="26"/>
          <w:lang w:eastAsia="ru-RU"/>
        </w:rPr>
        <w:t xml:space="preserve">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w:t>
      </w:r>
      <w:r w:rsidRPr="00C85B5F">
        <w:rPr>
          <w:rFonts w:ascii="Times New Roman" w:eastAsia="Times New Roman" w:hAnsi="Times New Roman" w:cs="Times New Roman"/>
          <w:color w:val="000000"/>
          <w:sz w:val="26"/>
          <w:szCs w:val="26"/>
          <w:lang w:eastAsia="ru-RU"/>
        </w:rPr>
        <w:lastRenderedPageBreak/>
        <w:t>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4.2.4. Запрашивать у получателя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Субсидии в соответствии с пунктом 4.1.6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 Получатель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 Представлять в Администрацию документы, в соответствии с пунктами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4.3.2. Представлять в Администрацию в срок </w:t>
      </w:r>
      <w:proofErr w:type="gramStart"/>
      <w:r w:rsidRPr="00C85B5F">
        <w:rPr>
          <w:rFonts w:ascii="Times New Roman" w:eastAsia="Times New Roman" w:hAnsi="Times New Roman" w:cs="Times New Roman"/>
          <w:color w:val="000000"/>
          <w:sz w:val="26"/>
          <w:szCs w:val="26"/>
          <w:lang w:eastAsia="ru-RU"/>
        </w:rPr>
        <w:t>до</w:t>
      </w:r>
      <w:proofErr w:type="gramEnd"/>
      <w:r w:rsidRPr="00C85B5F">
        <w:rPr>
          <w:rFonts w:ascii="Times New Roman" w:eastAsia="Times New Roman" w:hAnsi="Times New Roman" w:cs="Times New Roman"/>
          <w:color w:val="000000"/>
          <w:sz w:val="26"/>
          <w:szCs w:val="26"/>
          <w:lang w:eastAsia="ru-RU"/>
        </w:rPr>
        <w:t xml:space="preserve"> ___ </w:t>
      </w:r>
      <w:proofErr w:type="gramStart"/>
      <w:r w:rsidRPr="00C85B5F">
        <w:rPr>
          <w:rFonts w:ascii="Times New Roman" w:eastAsia="Times New Roman" w:hAnsi="Times New Roman" w:cs="Times New Roman"/>
          <w:color w:val="000000"/>
          <w:sz w:val="26"/>
          <w:szCs w:val="26"/>
          <w:lang w:eastAsia="ru-RU"/>
        </w:rPr>
        <w:t>документы</w:t>
      </w:r>
      <w:proofErr w:type="gramEnd"/>
      <w:r w:rsidRPr="00C85B5F">
        <w:rPr>
          <w:rFonts w:ascii="Times New Roman" w:eastAsia="Times New Roman" w:hAnsi="Times New Roman" w:cs="Times New Roman"/>
          <w:color w:val="000000"/>
          <w:sz w:val="26"/>
          <w:szCs w:val="26"/>
          <w:lang w:eastAsia="ru-RU"/>
        </w:rPr>
        <w:t>, установленные пунктами 4.2.2.1 и (или)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4.3.3. Не позднее третьего рабочего дня со дня подписания настоящего Соглашения представить в УФК по Камчатскому краю документы, необходимые для открытия лицевого счета;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 Соблюдать следующие условия казначейского сопровождения: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4.3.5.1. Вести раздельный учет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4.3.5.2. Представлять в УФК по Камчатскому краю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 Не перечислять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4.3.5.3.2. В целях размещения средств Субсидии на депозитах, а также в иные финансовые инструменты;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4.3.5.3.3.1. Оплаты обязательств в соответствии с валютным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4.3.5.3.3.5. Оплаты обязательств по накладным расходам, связанным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4.3.6. Обеспечить достижение значений результатов предоставления Субсидий и соблюдение сроков их достижения;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 Представлять в Администрацию: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4.3.8. Направлять по запросу Администрации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 В случае получения от Администрации требования в соответствии с пунктом 4.1.8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4.3.9.1. Устранять факты нарушения порядка и условий предоставления Субсидии в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4.3.9.2. Возвращать в бюджет муниципального образования субсидию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 Возвращать в бюджет муниципального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4.3.12. Обеспечивать полноту и достоверность сведений, представляемых в Администрацию в соответствии с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 Получатель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w:t>
      </w:r>
      <w:proofErr w:type="gramStart"/>
      <w:r w:rsidRPr="00C85B5F">
        <w:rPr>
          <w:rFonts w:ascii="Times New Roman" w:eastAsia="Times New Roman" w:hAnsi="Times New Roman" w:cs="Times New Roman"/>
          <w:color w:val="000000"/>
          <w:sz w:val="26"/>
          <w:szCs w:val="26"/>
          <w:lang w:eastAsia="ru-RU"/>
        </w:rPr>
        <w:t>установления необходимости изменения размера Субсидии</w:t>
      </w:r>
      <w:proofErr w:type="gramEnd"/>
      <w:r w:rsidRPr="00C85B5F">
        <w:rPr>
          <w:rFonts w:ascii="Times New Roman" w:eastAsia="Times New Roman" w:hAnsi="Times New Roman" w:cs="Times New Roman"/>
          <w:color w:val="000000"/>
          <w:sz w:val="26"/>
          <w:szCs w:val="26"/>
          <w:lang w:eastAsia="ru-RU"/>
        </w:rPr>
        <w:t xml:space="preserve"> с приложением информации, содержащей финансово-экономическое обоснование данного изменения;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4.4.2. Обращаться в Администрацию в целях получения разъяснений в связи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4.4.4. Направлять </w:t>
      </w:r>
      <w:proofErr w:type="gramStart"/>
      <w:r w:rsidRPr="00C85B5F">
        <w:rPr>
          <w:rFonts w:ascii="Times New Roman" w:eastAsia="Times New Roman" w:hAnsi="Times New Roman" w:cs="Times New Roman"/>
          <w:color w:val="000000"/>
          <w:sz w:val="26"/>
          <w:szCs w:val="26"/>
          <w:lang w:eastAsia="ru-RU"/>
        </w:rPr>
        <w:t>в текущем финансовом году поступившие Получателю средства от возврата дебиторской задолженности на осуществление выплат в соответствии с целями</w:t>
      </w:r>
      <w:proofErr w:type="gramEnd"/>
      <w:r w:rsidRPr="00C85B5F">
        <w:rPr>
          <w:rFonts w:ascii="Times New Roman" w:eastAsia="Times New Roman" w:hAnsi="Times New Roman" w:cs="Times New Roman"/>
          <w:color w:val="000000"/>
          <w:sz w:val="26"/>
          <w:szCs w:val="26"/>
          <w:lang w:eastAsia="ru-RU"/>
        </w:rPr>
        <w:t>, указанными в разделе I настоящего Соглашения, в случае принятия Администрацией решения в соответствии с пунктом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5" w:name="Par205"/>
      <w:bookmarkEnd w:id="5"/>
      <w:r w:rsidRPr="00C85B5F">
        <w:rPr>
          <w:rFonts w:ascii="Times New Roman" w:eastAsia="Times New Roman" w:hAnsi="Times New Roman" w:cs="Times New Roman"/>
          <w:bCs/>
          <w:color w:val="000000"/>
          <w:sz w:val="26"/>
          <w:szCs w:val="26"/>
          <w:lang w:eastAsia="ru-RU"/>
        </w:rPr>
        <w:t>V. Ответственность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5.2. За нарушение условий и порядка предоставления субсидий, в том числе за </w:t>
      </w:r>
      <w:proofErr w:type="spellStart"/>
      <w:r w:rsidRPr="00C85B5F">
        <w:rPr>
          <w:rFonts w:ascii="Times New Roman" w:eastAsia="Times New Roman" w:hAnsi="Times New Roman" w:cs="Times New Roman"/>
          <w:color w:val="000000"/>
          <w:sz w:val="26"/>
          <w:szCs w:val="26"/>
          <w:lang w:eastAsia="ru-RU"/>
        </w:rPr>
        <w:t>недостижение</w:t>
      </w:r>
      <w:proofErr w:type="spellEnd"/>
      <w:r w:rsidRPr="00C85B5F">
        <w:rPr>
          <w:rFonts w:ascii="Times New Roman" w:eastAsia="Times New Roman" w:hAnsi="Times New Roman" w:cs="Times New Roman"/>
          <w:color w:val="000000"/>
          <w:sz w:val="26"/>
          <w:szCs w:val="26"/>
          <w:lang w:eastAsia="ru-RU"/>
        </w:rPr>
        <w:t xml:space="preserve"> результатов предоставления субсидий предусмотрены следующие меры ответственности: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а) возврат средств субсидий в бюджет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случае нарушения получателем субсидии условий, установленных при предоставлении субсидии, </w:t>
      </w:r>
      <w:proofErr w:type="gramStart"/>
      <w:r w:rsidRPr="00C85B5F">
        <w:rPr>
          <w:rFonts w:ascii="Times New Roman" w:eastAsia="Times New Roman" w:hAnsi="Times New Roman" w:cs="Times New Roman"/>
          <w:color w:val="000000"/>
          <w:sz w:val="26"/>
          <w:szCs w:val="26"/>
          <w:lang w:eastAsia="ru-RU"/>
        </w:rPr>
        <w:t>выявленного</w:t>
      </w:r>
      <w:proofErr w:type="gramEnd"/>
      <w:r w:rsidRPr="00C85B5F">
        <w:rPr>
          <w:rFonts w:ascii="Times New Roman" w:eastAsia="Times New Roman" w:hAnsi="Times New Roman" w:cs="Times New Roman"/>
          <w:color w:val="000000"/>
          <w:sz w:val="26"/>
          <w:szCs w:val="26"/>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б) уплата получателем субсидии пени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в установленные соглашением сроки значения результатов предоставления субсидии в размере одной </w:t>
      </w:r>
      <w:proofErr w:type="spellStart"/>
      <w:r w:rsidRPr="00C85B5F">
        <w:rPr>
          <w:rFonts w:ascii="Times New Roman" w:eastAsia="Times New Roman" w:hAnsi="Times New Roman" w:cs="Times New Roman"/>
          <w:color w:val="000000"/>
          <w:sz w:val="26"/>
          <w:szCs w:val="26"/>
          <w:lang w:eastAsia="ru-RU"/>
        </w:rPr>
        <w:t>трехсотшестидесятой</w:t>
      </w:r>
      <w:proofErr w:type="spellEnd"/>
      <w:r w:rsidRPr="00C85B5F">
        <w:rPr>
          <w:rFonts w:ascii="Times New Roman" w:eastAsia="Times New Roman" w:hAnsi="Times New Roman" w:cs="Times New Roman"/>
          <w:color w:val="000000"/>
          <w:sz w:val="26"/>
          <w:szCs w:val="26"/>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C85B5F">
        <w:rPr>
          <w:rFonts w:ascii="Times New Roman" w:eastAsia="Times New Roman" w:hAnsi="Times New Roman" w:cs="Times New Roman"/>
          <w:color w:val="000000"/>
          <w:sz w:val="26"/>
          <w:szCs w:val="26"/>
          <w:lang w:eastAsia="ru-RU"/>
        </w:rPr>
        <w:t xml:space="preserve"> бюджет.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 Заключительные положения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85B5F">
        <w:rPr>
          <w:rFonts w:ascii="Times New Roman" w:eastAsia="Times New Roman" w:hAnsi="Times New Roman" w:cs="Times New Roman"/>
          <w:color w:val="000000"/>
          <w:sz w:val="26"/>
          <w:szCs w:val="26"/>
          <w:lang w:eastAsia="ru-RU"/>
        </w:rPr>
        <w:t>не достижении</w:t>
      </w:r>
      <w:proofErr w:type="gramEnd"/>
      <w:r w:rsidRPr="00C85B5F">
        <w:rPr>
          <w:rFonts w:ascii="Times New Roman" w:eastAsia="Times New Roman" w:hAnsi="Times New Roman" w:cs="Times New Roman"/>
          <w:color w:val="000000"/>
          <w:sz w:val="26"/>
          <w:szCs w:val="26"/>
          <w:lang w:eastAsia="ru-RU"/>
        </w:rPr>
        <w:t xml:space="preserve"> согласия споры между Сторонами решаются в судебном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11"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C85B5F">
          <w:rPr>
            <w:rFonts w:ascii="Times New Roman" w:eastAsia="Times New Roman" w:hAnsi="Times New Roman" w:cs="Times New Roman"/>
            <w:color w:val="000000"/>
            <w:sz w:val="26"/>
            <w:szCs w:val="26"/>
            <w:lang w:eastAsia="ru-RU"/>
          </w:rPr>
          <w:t>пункте 2.1</w:t>
        </w:r>
      </w:hyperlink>
      <w:r w:rsidRPr="00C85B5F">
        <w:rPr>
          <w:rFonts w:ascii="Times New Roman" w:eastAsia="Times New Roman" w:hAnsi="Times New Roman" w:cs="Times New Roman"/>
          <w:color w:val="000000"/>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6.3. Изменение настоящего Соглашения, в том числе в соответствии с положениями </w:t>
      </w:r>
      <w:hyperlink r:id="rId12"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C85B5F">
          <w:rPr>
            <w:rFonts w:ascii="Times New Roman" w:eastAsia="Times New Roman" w:hAnsi="Times New Roman" w:cs="Times New Roman"/>
            <w:color w:val="000000"/>
            <w:sz w:val="26"/>
            <w:szCs w:val="26"/>
            <w:lang w:eastAsia="ru-RU"/>
          </w:rPr>
          <w:t>пункта 4.2.1</w:t>
        </w:r>
      </w:hyperlink>
      <w:r w:rsidRPr="00C85B5F">
        <w:rPr>
          <w:rFonts w:ascii="Times New Roman" w:eastAsia="Times New Roman" w:hAnsi="Times New Roman" w:cs="Times New Roman"/>
          <w:color w:val="000000"/>
          <w:sz w:val="26"/>
          <w:szCs w:val="26"/>
          <w:lang w:eastAsia="ru-RU"/>
        </w:rPr>
        <w:t>настоящего Соглашения, осуществляется по соглашению Сторон и оформляется в виде дополнительного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 Изменение настоящего Соглашения в одностороннем порядке возможно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6.4.2. Изменения реквизитов Администрации.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 Расторжение настоящего Соглашения осуществляется по соглашению Сторон или в одностороннем порядке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6.5.1. Реорганизации, ликвидации или прекращения деятельности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6.5.2. Нарушения Получателем порядка и условий предоставления Субсидий, установленных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6.5.3. </w:t>
      </w:r>
      <w:proofErr w:type="gramStart"/>
      <w:r w:rsidRPr="00C85B5F">
        <w:rPr>
          <w:rFonts w:ascii="Times New Roman" w:eastAsia="Times New Roman" w:hAnsi="Times New Roman" w:cs="Times New Roman"/>
          <w:color w:val="000000"/>
          <w:sz w:val="26"/>
          <w:szCs w:val="26"/>
          <w:lang w:eastAsia="ru-RU"/>
        </w:rPr>
        <w:t>Не достижения</w:t>
      </w:r>
      <w:proofErr w:type="gramEnd"/>
      <w:r w:rsidRPr="00C85B5F">
        <w:rPr>
          <w:rFonts w:ascii="Times New Roman" w:eastAsia="Times New Roman" w:hAnsi="Times New Roman" w:cs="Times New Roman"/>
          <w:color w:val="000000"/>
          <w:sz w:val="26"/>
          <w:szCs w:val="26"/>
          <w:lang w:eastAsia="ru-RU"/>
        </w:rPr>
        <w:t xml:space="preserve"> Получателем установленных настоящим Соглашением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6.6. Расторжение настоящего Соглашения Получателем в одностороннем порядке не допускается.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6.7. Настоящее Соглашение составлено в двух экземплярах, по одному экземпляру для каждой из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VII. Платежные реквизиты и подписи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C85B5F" w:rsidRPr="00C85B5F" w:rsidTr="000041AB">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Получателя</w:t>
            </w:r>
          </w:p>
        </w:tc>
      </w:tr>
      <w:tr w:rsidR="00C85B5F" w:rsidRPr="00C85B5F" w:rsidTr="000041A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r>
      <w:tr w:rsidR="00C85B5F" w:rsidRPr="00C85B5F" w:rsidTr="000041A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___________(________________)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 (________________)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br w:type="page"/>
      </w:r>
      <w:r w:rsidRPr="00C85B5F">
        <w:rPr>
          <w:rFonts w:ascii="Times New Roman" w:eastAsia="Times New Roman" w:hAnsi="Times New Roman" w:cs="Times New Roman"/>
          <w:color w:val="000000"/>
          <w:sz w:val="24"/>
          <w:szCs w:val="24"/>
          <w:lang w:eastAsia="ru-RU"/>
        </w:rPr>
        <w:lastRenderedPageBreak/>
        <w:t>Приложение № 2</w:t>
      </w: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Перечень</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документов, представляемых для получения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3. </w:t>
      </w:r>
      <w:proofErr w:type="gramStart"/>
      <w:r w:rsidRPr="00C85B5F">
        <w:rPr>
          <w:rFonts w:ascii="Times New Roman" w:eastAsia="Times New Roman" w:hAnsi="Times New Roman" w:cs="Times New Roman"/>
          <w:color w:val="000000"/>
          <w:sz w:val="26"/>
          <w:szCs w:val="26"/>
          <w:lang w:eastAsia="ru-RU"/>
        </w:rPr>
        <w:t>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w:t>
      </w:r>
      <w:proofErr w:type="gramStart"/>
      <w:r w:rsidRPr="00C85B5F">
        <w:rPr>
          <w:rFonts w:ascii="Times New Roman" w:eastAsia="Times New Roman" w:hAnsi="Times New Roman" w:cs="Times New Roman"/>
          <w:color w:val="000000"/>
          <w:sz w:val="26"/>
          <w:szCs w:val="26"/>
          <w:lang w:eastAsia="ru-RU"/>
        </w:rPr>
        <w:t>предоставленных</w:t>
      </w:r>
      <w:proofErr w:type="gramEnd"/>
      <w:r w:rsidRPr="00C85B5F">
        <w:rPr>
          <w:rFonts w:ascii="Times New Roman" w:eastAsia="Times New Roman" w:hAnsi="Times New Roman" w:cs="Times New Roman"/>
          <w:color w:val="00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 Документы, подтверждающие осуществление затрат, в том числе: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3</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4"/>
          <w:szCs w:val="24"/>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Заявление</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ИНН, КПП, адрес)</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C85B5F">
        <w:rPr>
          <w:rFonts w:ascii="Times New Roman" w:eastAsia="Times New Roman" w:hAnsi="Times New Roman" w:cs="Times New Roman"/>
          <w:sz w:val="24"/>
          <w:szCs w:val="24"/>
          <w:lang w:eastAsia="ru-RU"/>
        </w:rPr>
        <w:t xml:space="preserve">городского округа «поселок Палана» </w:t>
      </w:r>
      <w:r w:rsidRPr="00C85B5F">
        <w:rPr>
          <w:rFonts w:ascii="Times New Roman" w:eastAsia="Times New Roman" w:hAnsi="Times New Roman" w:cs="Times New Roman"/>
          <w:color w:val="000000"/>
          <w:sz w:val="26"/>
          <w:szCs w:val="26"/>
          <w:lang w:eastAsia="ru-RU"/>
        </w:rPr>
        <w:t>от «__» ______ 20__ г. № _____</w:t>
      </w:r>
      <w:proofErr w:type="gramStart"/>
      <w:r w:rsidRPr="00C85B5F">
        <w:rPr>
          <w:rFonts w:ascii="Times New Roman" w:eastAsia="Times New Roman" w:hAnsi="Times New Roman" w:cs="Times New Roman"/>
          <w:color w:val="000000"/>
          <w:sz w:val="26"/>
          <w:szCs w:val="26"/>
          <w:lang w:eastAsia="ru-RU"/>
        </w:rPr>
        <w:t xml:space="preserve"> ,</w:t>
      </w:r>
      <w:proofErr w:type="gramEnd"/>
      <w:r w:rsidRPr="00C85B5F">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(целевое назначение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Приложение: на __ л. в ед.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C85B5F" w:rsidRPr="00C85B5F" w:rsidTr="000041AB">
        <w:tc>
          <w:tcPr>
            <w:tcW w:w="2430" w:type="dxa"/>
            <w:tcMar>
              <w:top w:w="102" w:type="dxa"/>
              <w:left w:w="62" w:type="dxa"/>
              <w:bottom w:w="102" w:type="dxa"/>
              <w:right w:w="62" w:type="dxa"/>
            </w:tcMar>
            <w:hideMark/>
          </w:tcPr>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0041AB">
        <w:tc>
          <w:tcPr>
            <w:tcW w:w="243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0041AB">
        <w:tc>
          <w:tcPr>
            <w:tcW w:w="243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r>
      <w:tr w:rsidR="00C85B5F" w:rsidRPr="00C85B5F" w:rsidTr="000041AB">
        <w:trPr>
          <w:trHeight w:val="27"/>
        </w:trPr>
        <w:tc>
          <w:tcPr>
            <w:tcW w:w="6150"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p w:rsidR="00C85B5F" w:rsidRPr="00C85B5F" w:rsidRDefault="00C85B5F" w:rsidP="00C85B5F">
      <w:pPr>
        <w:spacing w:after="0" w:line="240" w:lineRule="auto"/>
        <w:ind w:left="4956" w:firstLine="851"/>
        <w:rPr>
          <w:rFonts w:ascii="Times New Roman" w:eastAsia="Times New Roman" w:hAnsi="Times New Roman" w:cs="Times New Roman"/>
          <w:bCs/>
          <w:color w:val="000000"/>
          <w:sz w:val="28"/>
          <w:szCs w:val="28"/>
          <w:lang w:eastAsia="ru-RU"/>
        </w:rPr>
        <w:sectPr w:rsidR="00C85B5F" w:rsidRPr="00C85B5F" w:rsidSect="00C85B5F">
          <w:pgSz w:w="11906" w:h="16838"/>
          <w:pgMar w:top="567" w:right="424" w:bottom="567" w:left="1560" w:header="708" w:footer="708" w:gutter="0"/>
          <w:cols w:space="708"/>
          <w:docGrid w:linePitch="360"/>
        </w:sectPr>
      </w:pP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4</w:t>
      </w: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b/>
          <w:bCs/>
          <w:color w:val="000000"/>
          <w:sz w:val="28"/>
          <w:szCs w:val="28"/>
          <w:lang w:eastAsia="ru-RU"/>
        </w:rPr>
        <w:t>Значения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15109" w:type="dxa"/>
        <w:tblCellMar>
          <w:top w:w="15" w:type="dxa"/>
          <w:left w:w="15" w:type="dxa"/>
          <w:bottom w:w="15" w:type="dxa"/>
          <w:right w:w="15" w:type="dxa"/>
        </w:tblCellMar>
        <w:tblLook w:val="04A0" w:firstRow="1" w:lastRow="0" w:firstColumn="1" w:lastColumn="0" w:noHBand="0" w:noVBand="1"/>
      </w:tblPr>
      <w:tblGrid>
        <w:gridCol w:w="1215"/>
        <w:gridCol w:w="406"/>
        <w:gridCol w:w="409"/>
        <w:gridCol w:w="1215"/>
        <w:gridCol w:w="179"/>
        <w:gridCol w:w="458"/>
        <w:gridCol w:w="578"/>
        <w:gridCol w:w="766"/>
        <w:gridCol w:w="668"/>
        <w:gridCol w:w="1254"/>
        <w:gridCol w:w="1119"/>
        <w:gridCol w:w="1080"/>
        <w:gridCol w:w="1120"/>
        <w:gridCol w:w="1107"/>
        <w:gridCol w:w="1135"/>
        <w:gridCol w:w="1146"/>
        <w:gridCol w:w="949"/>
        <w:gridCol w:w="305"/>
      </w:tblGrid>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КОДЫ</w:t>
            </w: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ИНН</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БК</w:t>
            </w:r>
          </w:p>
        </w:tc>
        <w:tc>
          <w:tcPr>
            <w:tcW w:w="395"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2374" w:type="dxa"/>
            <w:gridSpan w:val="2"/>
            <w:tcBorders>
              <w:top w:val="nil"/>
              <w:left w:val="nil"/>
              <w:bottom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395" w:type="dxa"/>
            <w:tcBorders>
              <w:top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635"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Код строки</w:t>
            </w:r>
          </w:p>
        </w:tc>
        <w:tc>
          <w:tcPr>
            <w:tcW w:w="909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Плановые значения результатов предоставления Субсидии по годам (срокам) реализации Соглашения</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4"/>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0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06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w:t>
            </w:r>
            <w:r w:rsidRPr="00C85B5F">
              <w:rPr>
                <w:rFonts w:ascii="Times New Roman" w:eastAsia="Times New Roman" w:hAnsi="Times New Roman" w:cs="Times New Roman"/>
                <w:color w:val="000000"/>
                <w:sz w:val="18"/>
                <w:szCs w:val="18"/>
                <w:lang w:eastAsia="ru-RU"/>
              </w:rPr>
              <w:lastRenderedPageBreak/>
              <w:t>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по </w:t>
            </w:r>
            <w:hyperlink r:id="rId13" w:history="1">
              <w:r w:rsidRPr="00C85B5F">
                <w:rPr>
                  <w:rFonts w:ascii="Times New Roman" w:eastAsia="Times New Roman" w:hAnsi="Times New Roman" w:cs="Times New Roman"/>
                  <w:color w:val="000000"/>
                  <w:sz w:val="18"/>
                  <w:szCs w:val="18"/>
                  <w:u w:val="single"/>
                  <w:lang w:eastAsia="ru-RU"/>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1</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bookmarkStart w:id="6" w:name="Par2380"/>
            <w:bookmarkEnd w:id="6"/>
            <w:r w:rsidRPr="00C85B5F">
              <w:rPr>
                <w:rFonts w:ascii="Times New Roman" w:eastAsia="Times New Roman" w:hAnsi="Times New Roman" w:cs="Times New Roman"/>
                <w:color w:val="000000"/>
                <w:sz w:val="18"/>
                <w:szCs w:val="18"/>
                <w:lang w:eastAsia="ru-RU"/>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14</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15</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bl>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5</w:t>
      </w: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 достижении значений результатов предоставления Субсидии</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по состоянию на ____________ 20____ года</w:t>
      </w:r>
    </w:p>
    <w:tbl>
      <w:tblPr>
        <w:tblW w:w="0" w:type="auto"/>
        <w:tblInd w:w="-851" w:type="dxa"/>
        <w:tblCellMar>
          <w:left w:w="0" w:type="dxa"/>
          <w:right w:w="0" w:type="dxa"/>
        </w:tblCellMar>
        <w:tblLook w:val="04A0" w:firstRow="1" w:lastRow="0" w:firstColumn="1" w:lastColumn="0" w:noHBand="0" w:noVBand="1"/>
      </w:tblPr>
      <w:tblGrid>
        <w:gridCol w:w="1920"/>
        <w:gridCol w:w="1920"/>
        <w:gridCol w:w="720"/>
        <w:gridCol w:w="1200"/>
        <w:gridCol w:w="995"/>
        <w:gridCol w:w="135"/>
        <w:gridCol w:w="1260"/>
        <w:gridCol w:w="1181"/>
        <w:gridCol w:w="62"/>
        <w:gridCol w:w="942"/>
        <w:gridCol w:w="50"/>
        <w:gridCol w:w="233"/>
        <w:gridCol w:w="475"/>
        <w:gridCol w:w="293"/>
        <w:gridCol w:w="1039"/>
        <w:gridCol w:w="42"/>
        <w:gridCol w:w="1024"/>
        <w:gridCol w:w="334"/>
        <w:gridCol w:w="135"/>
        <w:gridCol w:w="1602"/>
      </w:tblGrid>
      <w:tr w:rsidR="00C85B5F" w:rsidRPr="00C85B5F" w:rsidTr="000041AB">
        <w:trPr>
          <w:trHeight w:val="12"/>
        </w:trPr>
        <w:tc>
          <w:tcPr>
            <w:tcW w:w="456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6058" w:type="dxa"/>
            <w:gridSpan w:val="9"/>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071"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Коды</w:t>
            </w: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Дата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ИНН</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КПП</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субсидии</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номер лицевого счета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структурного элемента государственной программы</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субсидии</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Вид документа</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(первичный – «0», уточненный – «1», «2», «3», «...»)</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0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Периодичность</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C85B5F">
              <w:rPr>
                <w:rFonts w:ascii="Times New Roman" w:eastAsia="Times New Roman" w:hAnsi="Times New Roman" w:cs="Times New Roman"/>
                <w:color w:val="000000"/>
                <w:sz w:val="24"/>
                <w:szCs w:val="24"/>
                <w:lang w:eastAsia="ru-RU"/>
              </w:rPr>
              <w:t>:</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0041AB">
        <w:trPr>
          <w:trHeight w:val="12"/>
        </w:trPr>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920"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4"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758"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32"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0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737"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rPr>
          <w:trHeight w:val="1269"/>
        </w:trPr>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результата предоставления субсидии, контрольной</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точки</w:t>
            </w:r>
          </w:p>
        </w:tc>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192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Тип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Единица измерения</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c>
          <w:tcPr>
            <w:tcW w:w="3236" w:type="dxa"/>
            <w:gridSpan w:val="7"/>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Значение результата предоставления субсидии, контрольной точки</w:t>
            </w:r>
          </w:p>
        </w:tc>
        <w:tc>
          <w:tcPr>
            <w:tcW w:w="2574"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Срок достижения результата предоставления субсидии, контрольной точки</w:t>
            </w:r>
          </w:p>
        </w:tc>
        <w:tc>
          <w:tcPr>
            <w:tcW w:w="160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Сведения об отклонениях</w:t>
            </w:r>
          </w:p>
        </w:tc>
      </w:tr>
      <w:tr w:rsidR="00C85B5F" w:rsidRPr="00C85B5F" w:rsidTr="000041AB">
        <w:trPr>
          <w:trHeight w:val="276"/>
        </w:trPr>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3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наиме-нование</w:t>
            </w:r>
            <w:proofErr w:type="spellEnd"/>
            <w:proofErr w:type="gramEnd"/>
          </w:p>
        </w:tc>
        <w:tc>
          <w:tcPr>
            <w:tcW w:w="12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по </w:t>
            </w:r>
            <w:hyperlink r:id="rId14" w:anchor="7D20K3" w:history="1">
              <w:r w:rsidRPr="00C85B5F">
                <w:rPr>
                  <w:rFonts w:ascii="Times New Roman" w:eastAsia="Times New Roman" w:hAnsi="Times New Roman" w:cs="Times New Roman"/>
                  <w:color w:val="000000"/>
                  <w:sz w:val="24"/>
                  <w:szCs w:val="24"/>
                  <w:u w:val="single"/>
                  <w:lang w:eastAsia="ru-RU"/>
                </w:rPr>
                <w:t>ОКЕИ</w:t>
              </w:r>
            </w:hyperlink>
          </w:p>
        </w:tc>
        <w:tc>
          <w:tcPr>
            <w:tcW w:w="323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4"/>
                <w:szCs w:val="24"/>
                <w:lang w:eastAsia="ru-RU"/>
              </w:rPr>
            </w:pPr>
          </w:p>
        </w:tc>
        <w:tc>
          <w:tcPr>
            <w:tcW w:w="2574"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60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13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плановое</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факти-ческое</w:t>
            </w:r>
            <w:proofErr w:type="spellEnd"/>
            <w:proofErr w:type="gramEnd"/>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прог-нозное</w:t>
            </w:r>
            <w:proofErr w:type="spellEnd"/>
            <w:proofErr w:type="gramEnd"/>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115" w:right="-115"/>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плановый</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84" w:right="-109"/>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фактический/</w:t>
            </w:r>
            <w:r w:rsidRPr="00C85B5F">
              <w:rPr>
                <w:rFonts w:ascii="Times New Roman" w:eastAsia="Times New Roman" w:hAnsi="Times New Roman" w:cs="Times New Roman"/>
                <w:color w:val="000000"/>
                <w:sz w:val="24"/>
                <w:szCs w:val="24"/>
                <w:lang w:eastAsia="ru-RU"/>
              </w:rPr>
              <w:br/>
              <w:t>прогнозный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Статус</w:t>
            </w: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2</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3</w:t>
            </w: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5</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7</w:t>
            </w: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8</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9</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11</w:t>
            </w: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Контрольная точка 1.1: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Контрольная точка 2.1: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bl>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300"/>
        <w:gridCol w:w="2625"/>
        <w:gridCol w:w="351"/>
        <w:gridCol w:w="1892"/>
        <w:gridCol w:w="351"/>
        <w:gridCol w:w="2369"/>
        <w:gridCol w:w="351"/>
        <w:gridCol w:w="2472"/>
      </w:tblGrid>
      <w:tr w:rsidR="00C85B5F" w:rsidRPr="00C85B5F" w:rsidTr="000041AB">
        <w:trPr>
          <w:trHeight w:val="12"/>
        </w:trPr>
        <w:tc>
          <w:tcPr>
            <w:tcW w:w="430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62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89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369"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47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получателя субсидии</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главного распорядителя бюджетных средств</w:t>
            </w:r>
          </w:p>
        </w:tc>
        <w:tc>
          <w:tcPr>
            <w:tcW w:w="262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bl>
    <w:p w:rsidR="00C85B5F" w:rsidRPr="00C85B5F" w:rsidRDefault="00C85B5F" w:rsidP="00C85B5F">
      <w:pPr>
        <w:spacing w:after="0" w:line="240" w:lineRule="auto"/>
        <w:ind w:firstLine="851"/>
        <w:rPr>
          <w:rFonts w:ascii="Times New Roman" w:eastAsia="Calibri" w:hAnsi="Times New Roman" w:cs="Times New Roman"/>
          <w:color w:val="000000"/>
          <w:kern w:val="2"/>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sectPr w:rsidR="00C85B5F" w:rsidRPr="00C85B5F" w:rsidSect="000041AB">
          <w:pgSz w:w="16838" w:h="11906" w:orient="landscape"/>
          <w:pgMar w:top="284" w:right="567" w:bottom="426" w:left="1560" w:header="709" w:footer="709" w:gutter="0"/>
          <w:cols w:space="708"/>
          <w:docGrid w:linePitch="360"/>
        </w:sectPr>
      </w:pP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 Приложение № 6</w:t>
      </w: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 расходах, источником финансового обеспечения которых является Субсидия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на «__» 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9985" w:type="dxa"/>
        <w:tblLayout w:type="fixed"/>
        <w:tblCellMar>
          <w:top w:w="15" w:type="dxa"/>
          <w:left w:w="15" w:type="dxa"/>
          <w:bottom w:w="15" w:type="dxa"/>
          <w:right w:w="15" w:type="dxa"/>
        </w:tblCellMar>
        <w:tblLook w:val="04A0" w:firstRow="1" w:lastRow="0" w:firstColumn="1" w:lastColumn="0" w:noHBand="0" w:noVBand="1"/>
      </w:tblPr>
      <w:tblGrid>
        <w:gridCol w:w="1979"/>
        <w:gridCol w:w="58"/>
        <w:gridCol w:w="12"/>
        <w:gridCol w:w="318"/>
        <w:gridCol w:w="14"/>
        <w:gridCol w:w="361"/>
        <w:gridCol w:w="1148"/>
        <w:gridCol w:w="677"/>
        <w:gridCol w:w="1216"/>
        <w:gridCol w:w="157"/>
        <w:gridCol w:w="11"/>
        <w:gridCol w:w="94"/>
        <w:gridCol w:w="377"/>
        <w:gridCol w:w="649"/>
        <w:gridCol w:w="63"/>
        <w:gridCol w:w="294"/>
        <w:gridCol w:w="742"/>
        <w:gridCol w:w="328"/>
        <w:gridCol w:w="211"/>
        <w:gridCol w:w="88"/>
        <w:gridCol w:w="405"/>
        <w:gridCol w:w="218"/>
        <w:gridCol w:w="565"/>
      </w:tblGrid>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КОДЫ</w:t>
            </w: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 </w:t>
            </w: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Получателя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ИНН</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главного распорядителя средств бюджета муниципального образования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структурного элемента муниципальной программы (муниципального проекта)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БК</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Номер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Вид документа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(первичный – «0", уточненный – «1», «2», «3», «...»)</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Единица измерения: руб. (с точностью до второго знака после запятой)</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ОКЕИ</w:t>
            </w:r>
          </w:p>
        </w:tc>
        <w:tc>
          <w:tcPr>
            <w:tcW w:w="1487" w:type="dxa"/>
            <w:gridSpan w:val="5"/>
            <w:tcBorders>
              <w:top w:val="single" w:sz="8" w:space="0" w:color="auto"/>
            </w:tcBorders>
            <w:tcMar>
              <w:top w:w="102" w:type="dxa"/>
              <w:left w:w="62" w:type="dxa"/>
              <w:bottom w:w="102" w:type="dxa"/>
              <w:right w:w="62" w:type="dxa"/>
            </w:tcMar>
            <w:vAlign w:val="bottom"/>
            <w:hideMark/>
          </w:tcPr>
          <w:p w:rsidR="00C85B5F" w:rsidRPr="00C85B5F" w:rsidRDefault="009A4159" w:rsidP="00C85B5F">
            <w:pPr>
              <w:spacing w:after="0" w:line="240" w:lineRule="auto"/>
              <w:jc w:val="center"/>
              <w:rPr>
                <w:rFonts w:ascii="Times New Roman" w:eastAsia="Times New Roman" w:hAnsi="Times New Roman" w:cs="Times New Roman"/>
                <w:color w:val="000000"/>
                <w:sz w:val="20"/>
                <w:szCs w:val="20"/>
                <w:lang w:eastAsia="ru-RU"/>
              </w:rPr>
            </w:pPr>
            <w:hyperlink r:id="rId15" w:history="1">
              <w:r w:rsidR="00C85B5F" w:rsidRPr="00C85B5F">
                <w:rPr>
                  <w:rFonts w:ascii="Times New Roman" w:eastAsia="Times New Roman" w:hAnsi="Times New Roman" w:cs="Times New Roman"/>
                  <w:color w:val="000000"/>
                  <w:sz w:val="20"/>
                  <w:szCs w:val="20"/>
                  <w:u w:val="single"/>
                  <w:lang w:eastAsia="ru-RU"/>
                </w:rPr>
                <w:t>383</w:t>
              </w:r>
            </w:hyperlink>
          </w:p>
        </w:tc>
      </w:tr>
      <w:tr w:rsidR="00C85B5F" w:rsidRPr="00C85B5F" w:rsidTr="000041AB">
        <w:tc>
          <w:tcPr>
            <w:tcW w:w="6045" w:type="dxa"/>
            <w:gridSpan w:val="12"/>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p>
        </w:tc>
        <w:tc>
          <w:tcPr>
            <w:tcW w:w="1487" w:type="dxa"/>
            <w:gridSpan w:val="5"/>
            <w:tcBorders>
              <w:top w:val="nil"/>
            </w:tcBorders>
            <w:tcMar>
              <w:top w:w="102" w:type="dxa"/>
              <w:left w:w="62" w:type="dxa"/>
              <w:bottom w:w="102" w:type="dxa"/>
              <w:right w:w="62" w:type="dxa"/>
            </w:tcMar>
            <w:vAlign w:val="bottom"/>
          </w:tcPr>
          <w:p w:rsidR="00C85B5F" w:rsidRPr="00C85B5F" w:rsidRDefault="00C85B5F" w:rsidP="00C85B5F">
            <w:pPr>
              <w:spacing w:after="0" w:line="240" w:lineRule="auto"/>
              <w:jc w:val="center"/>
              <w:rPr>
                <w:rFonts w:ascii="Times New Roman" w:eastAsia="Times New Roman" w:hAnsi="Times New Roman" w:cs="Times New Roman"/>
                <w:color w:val="000000"/>
                <w:sz w:val="24"/>
                <w:szCs w:val="24"/>
                <w:lang w:eastAsia="ru-RU"/>
              </w:rPr>
            </w:pPr>
          </w:p>
        </w:tc>
      </w:tr>
      <w:tr w:rsidR="00C85B5F" w:rsidRPr="00C85B5F" w:rsidTr="000041AB">
        <w:tc>
          <w:tcPr>
            <w:tcW w:w="5951" w:type="dxa"/>
            <w:gridSpan w:val="11"/>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Раздел 1. Сведения о выплатах, осуществляемых за счет </w:t>
            </w:r>
            <w:r w:rsidRPr="00C85B5F">
              <w:rPr>
                <w:rFonts w:ascii="Times New Roman" w:eastAsia="Times New Roman" w:hAnsi="Times New Roman" w:cs="Times New Roman"/>
                <w:color w:val="000000"/>
                <w:lang w:eastAsia="ru-RU"/>
              </w:rPr>
              <w:lastRenderedPageBreak/>
              <w:t>средств Субсидии</w:t>
            </w:r>
          </w:p>
        </w:tc>
        <w:tc>
          <w:tcPr>
            <w:tcW w:w="4034" w:type="dxa"/>
            <w:gridSpan w:val="12"/>
            <w:tcBorders>
              <w:top w:val="nil"/>
              <w:left w:val="nil"/>
              <w:bottom w:val="single" w:sz="8" w:space="0" w:color="auto"/>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Наименование показателя</w:t>
            </w:r>
          </w:p>
        </w:tc>
        <w:tc>
          <w:tcPr>
            <w:tcW w:w="763" w:type="dxa"/>
            <w:gridSpan w:val="5"/>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r w:rsidRPr="00C85B5F">
              <w:rPr>
                <w:rFonts w:ascii="Times New Roman" w:eastAsia="Times New Roman" w:hAnsi="Times New Roman" w:cs="Times New Roman"/>
                <w:color w:val="000000"/>
                <w:lang w:eastAsia="ru-RU"/>
              </w:rPr>
              <w:t xml:space="preserve"> строки</w:t>
            </w:r>
          </w:p>
        </w:tc>
        <w:tc>
          <w:tcPr>
            <w:tcW w:w="114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095" w:type="dxa"/>
            <w:gridSpan w:val="1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8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выплат</w:t>
            </w:r>
          </w:p>
        </w:tc>
        <w:tc>
          <w:tcPr>
            <w:tcW w:w="2387"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815"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16"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17"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18"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 </w:t>
            </w:r>
            <w:hyperlink r:id="rId19"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7" w:name="Par3769"/>
            <w:bookmarkEnd w:id="7"/>
            <w:r w:rsidRPr="00C85B5F">
              <w:rPr>
                <w:rFonts w:ascii="Times New Roman" w:eastAsia="Times New Roman" w:hAnsi="Times New Roman" w:cs="Times New Roman"/>
                <w:color w:val="000000"/>
                <w:lang w:eastAsia="ru-RU"/>
              </w:rPr>
              <w:t>3</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8" w:name="Par3770"/>
            <w:bookmarkEnd w:id="8"/>
            <w:r w:rsidRPr="00C85B5F">
              <w:rPr>
                <w:rFonts w:ascii="Times New Roman" w:eastAsia="Times New Roman" w:hAnsi="Times New Roman" w:cs="Times New Roman"/>
                <w:color w:val="000000"/>
                <w:lang w:eastAsia="ru-RU"/>
              </w:rPr>
              <w:t>4</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9" w:name="Par3771"/>
            <w:bookmarkEnd w:id="9"/>
            <w:r w:rsidRPr="00C85B5F">
              <w:rPr>
                <w:rFonts w:ascii="Times New Roman" w:eastAsia="Times New Roman" w:hAnsi="Times New Roman" w:cs="Times New Roman"/>
                <w:color w:val="000000"/>
                <w:lang w:eastAsia="ru-RU"/>
              </w:rPr>
              <w:t>5</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начало года,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0" w:name="Par3777"/>
            <w:bookmarkEnd w:id="10"/>
            <w:r w:rsidRPr="00C85B5F">
              <w:rPr>
                <w:rFonts w:ascii="Times New Roman" w:eastAsia="Times New Roman" w:hAnsi="Times New Roman" w:cs="Times New Roman"/>
                <w:color w:val="000000"/>
                <w:lang w:eastAsia="ru-RU"/>
              </w:rPr>
              <w:t>0100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потребность</w:t>
            </w:r>
            <w:proofErr w:type="gramEnd"/>
            <w:r w:rsidRPr="00C85B5F">
              <w:rPr>
                <w:rFonts w:ascii="Times New Roman" w:eastAsia="Times New Roman" w:hAnsi="Times New Roman" w:cs="Times New Roman"/>
                <w:color w:val="000000"/>
                <w:lang w:eastAsia="ru-RU"/>
              </w:rPr>
              <w:t xml:space="preserve"> в котором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0110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подлежащий возврату в бюджет муниципального образования</w:t>
            </w:r>
            <w:proofErr w:type="gramEnd"/>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1" w:name="Par3796"/>
            <w:bookmarkEnd w:id="11"/>
            <w:r w:rsidRPr="00C85B5F">
              <w:rPr>
                <w:rFonts w:ascii="Times New Roman" w:eastAsia="Times New Roman" w:hAnsi="Times New Roman" w:cs="Times New Roman"/>
                <w:color w:val="000000"/>
                <w:lang w:eastAsia="ru-RU"/>
              </w:rPr>
              <w:t>0120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Поступило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бюджета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средств по выплатам, произведенным в прошлых отчетных периодах (дебиторской задолженности прошлых лет)</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проценты по депозитам, предоставленным займам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по расходам,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2" w:name="Par3870"/>
            <w:bookmarkEnd w:id="12"/>
            <w:r w:rsidRPr="00C85B5F">
              <w:rPr>
                <w:rFonts w:ascii="Times New Roman" w:eastAsia="Times New Roman" w:hAnsi="Times New Roman" w:cs="Times New Roman"/>
                <w:color w:val="000000"/>
                <w:lang w:eastAsia="ru-RU"/>
              </w:rPr>
              <w:t>0300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заработной платы персоналу,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доходы физических лиц</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персоналу</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взносы на обязательное социальное страхование</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физическим лицам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работ и услуг,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оплата работ и 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непроизведенных активов, нематериальных активов, материальных запасов и основных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оплата работ и </w:t>
            </w:r>
            <w:r w:rsidRPr="00C85B5F">
              <w:rPr>
                <w:rFonts w:ascii="Times New Roman" w:eastAsia="Times New Roman" w:hAnsi="Times New Roman" w:cs="Times New Roman"/>
                <w:color w:val="000000"/>
                <w:lang w:eastAsia="ru-RU"/>
              </w:rPr>
              <w:lastRenderedPageBreak/>
              <w:t>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0351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3" w:name="Par4036"/>
            <w:bookmarkEnd w:id="13"/>
            <w:r w:rsidRPr="00C85B5F">
              <w:rPr>
                <w:rFonts w:ascii="Times New Roman" w:eastAsia="Times New Roman" w:hAnsi="Times New Roman" w:cs="Times New Roman"/>
                <w:color w:val="000000"/>
                <w:lang w:eastAsia="ru-RU"/>
              </w:rPr>
              <w:t>0360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индивидуальным предпринимателям, физическим лицам в форме гранта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0370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0380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0390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Возвращено в бюджет муниципального образования,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израсходованных</w:t>
            </w:r>
            <w:proofErr w:type="gramEnd"/>
            <w:r w:rsidRPr="00C85B5F">
              <w:rPr>
                <w:rFonts w:ascii="Times New Roman" w:eastAsia="Times New Roman" w:hAnsi="Times New Roman" w:cs="Times New Roman"/>
                <w:color w:val="000000"/>
                <w:lang w:eastAsia="ru-RU"/>
              </w:rPr>
              <w:t xml:space="preserve"> не по целевому назначению</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в результате применения </w:t>
            </w:r>
            <w:r w:rsidRPr="00C85B5F">
              <w:rPr>
                <w:rFonts w:ascii="Times New Roman" w:eastAsia="Times New Roman" w:hAnsi="Times New Roman" w:cs="Times New Roman"/>
                <w:color w:val="000000"/>
                <w:lang w:eastAsia="ru-RU"/>
              </w:rPr>
              <w:lastRenderedPageBreak/>
              <w:t>штрафных санкций</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0420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в сумме остатка Субсидии на начало года, потребность в которой не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сумме возврата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конец отчетного периода,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4" w:name="Par4154"/>
            <w:bookmarkEnd w:id="14"/>
            <w:r w:rsidRPr="00C85B5F">
              <w:rPr>
                <w:rFonts w:ascii="Times New Roman" w:eastAsia="Times New Roman" w:hAnsi="Times New Roman" w:cs="Times New Roman"/>
                <w:color w:val="000000"/>
                <w:lang w:eastAsia="ru-RU"/>
              </w:rPr>
              <w:t>0500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требуется в направлении </w:t>
            </w:r>
            <w:proofErr w:type="gramStart"/>
            <w:r w:rsidRPr="00C85B5F">
              <w:rPr>
                <w:rFonts w:ascii="Times New Roman" w:eastAsia="Times New Roman" w:hAnsi="Times New Roman" w:cs="Times New Roman"/>
                <w:color w:val="000000"/>
                <w:lang w:eastAsia="ru-RU"/>
              </w:rPr>
              <w:t>на те</w:t>
            </w:r>
            <w:proofErr w:type="gramEnd"/>
            <w:r w:rsidRPr="00C85B5F">
              <w:rPr>
                <w:rFonts w:ascii="Times New Roman" w:eastAsia="Times New Roman" w:hAnsi="Times New Roman" w:cs="Times New Roman"/>
                <w:color w:val="000000"/>
                <w:lang w:eastAsia="ru-RU"/>
              </w:rPr>
              <w:t xml:space="preserve"> же цели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подлежит возврату в бюджет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5" w:name="Par4173"/>
            <w:bookmarkEnd w:id="15"/>
            <w:r w:rsidRPr="00C85B5F">
              <w:rPr>
                <w:rFonts w:ascii="Times New Roman" w:eastAsia="Times New Roman" w:hAnsi="Times New Roman" w:cs="Times New Roman"/>
                <w:color w:val="000000"/>
                <w:lang w:eastAsia="ru-RU"/>
              </w:rPr>
              <w:t>0520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Справочно: выплаты по расходам за счет процентов, полученных от размещения средств Субсидии на депозитах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5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30"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75"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5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31"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3"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94"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69"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0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1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lang w:eastAsia="ru-RU"/>
        </w:rPr>
        <w:lastRenderedPageBreak/>
        <w:t>Раздел 2. Сведения об обязательствах, источником финансового обеспечения которых являются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tbl>
      <w:tblPr>
        <w:tblW w:w="10869"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9"/>
        <w:gridCol w:w="564"/>
        <w:gridCol w:w="1410"/>
        <w:gridCol w:w="677"/>
        <w:gridCol w:w="624"/>
        <w:gridCol w:w="1318"/>
        <w:gridCol w:w="1288"/>
        <w:gridCol w:w="1099"/>
        <w:gridCol w:w="453"/>
        <w:gridCol w:w="1457"/>
      </w:tblGrid>
      <w:tr w:rsidR="00C85B5F" w:rsidRPr="00C85B5F" w:rsidTr="000041AB">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 показателя</w:t>
            </w:r>
          </w:p>
        </w:tc>
        <w:tc>
          <w:tcPr>
            <w:tcW w:w="5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Код </w:t>
            </w:r>
            <w:proofErr w:type="spellStart"/>
            <w:proofErr w:type="gramStart"/>
            <w:r w:rsidRPr="00C85B5F">
              <w:rPr>
                <w:rFonts w:ascii="Times New Roman" w:eastAsia="Times New Roman" w:hAnsi="Times New Roman" w:cs="Times New Roman"/>
                <w:color w:val="000000"/>
                <w:lang w:eastAsia="ru-RU"/>
              </w:rPr>
              <w:t>стр</w:t>
            </w:r>
            <w:proofErr w:type="spellEnd"/>
            <w:proofErr w:type="gramEnd"/>
          </w:p>
        </w:tc>
        <w:tc>
          <w:tcPr>
            <w:tcW w:w="14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91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6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принятых обязательств</w:t>
            </w:r>
          </w:p>
        </w:tc>
        <w:tc>
          <w:tcPr>
            <w:tcW w:w="2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9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94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20"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21"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22"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w:t>
            </w:r>
            <w:hyperlink r:id="rId23"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45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w:t>
            </w:r>
          </w:p>
        </w:tc>
        <w:tc>
          <w:tcPr>
            <w:tcW w:w="145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всего</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56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41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3</w:t>
            </w:r>
          </w:p>
        </w:tc>
        <w:tc>
          <w:tcPr>
            <w:tcW w:w="67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6" w:name="Par4228"/>
            <w:bookmarkEnd w:id="16"/>
            <w:r w:rsidRPr="00C85B5F">
              <w:rPr>
                <w:rFonts w:ascii="Times New Roman" w:eastAsia="Times New Roman" w:hAnsi="Times New Roman" w:cs="Times New Roman"/>
                <w:color w:val="000000"/>
                <w:lang w:eastAsia="ru-RU"/>
              </w:rPr>
              <w:t>4</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7" w:name="Par4229"/>
            <w:bookmarkEnd w:id="17"/>
            <w:r w:rsidRPr="00C85B5F">
              <w:rPr>
                <w:rFonts w:ascii="Times New Roman" w:eastAsia="Times New Roman" w:hAnsi="Times New Roman" w:cs="Times New Roman"/>
                <w:color w:val="000000"/>
                <w:lang w:eastAsia="ru-RU"/>
              </w:rPr>
              <w:t>5</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28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109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45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c>
          <w:tcPr>
            <w:tcW w:w="145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10</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обязательств, принятых в целях достижения результата предоставления Субсидии,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0600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выплатам заработной платы персоналу</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0610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взносам на обязательное социальное страхование</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0620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физическим лицам</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0630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работ и услуг,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0640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непроизведенных активов, нематериальных активов, материальных запасов и основных средств,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0650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по уплате налогов, сборов и иных платежей в бюджеты бюджетной системы Российской Федерации, за </w:t>
            </w:r>
            <w:r w:rsidRPr="00C85B5F">
              <w:rPr>
                <w:rFonts w:ascii="Times New Roman" w:eastAsia="Times New Roman" w:hAnsi="Times New Roman" w:cs="Times New Roman"/>
                <w:color w:val="000000"/>
                <w:lang w:eastAsia="ru-RU"/>
              </w:rPr>
              <w:lastRenderedPageBreak/>
              <w:t>исключением взносов на обязательное социальное страхование,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0660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индивидуальным предпринимателям, физическим лицам в форме гранта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0670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0680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0690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Руководитель ______________________ _____________________ ______________________</w:t>
      </w:r>
    </w:p>
    <w:p w:rsidR="00C85B5F" w:rsidRPr="00C85B5F" w:rsidRDefault="00C85B5F" w:rsidP="00C85B5F">
      <w:pPr>
        <w:spacing w:after="0" w:line="240" w:lineRule="auto"/>
        <w:ind w:left="1273" w:right="-287" w:firstLine="143"/>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Исполнитель ______________________ _____________________ _______________________</w:t>
      </w:r>
    </w:p>
    <w:p w:rsidR="00C85B5F" w:rsidRPr="00C85B5F" w:rsidRDefault="00C85B5F" w:rsidP="00C85B5F">
      <w:pPr>
        <w:spacing w:after="0" w:line="240" w:lineRule="auto"/>
        <w:ind w:left="565" w:right="-287" w:firstLine="851"/>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851"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«_____»________20___г</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sz w:val="24"/>
          <w:szCs w:val="24"/>
          <w:lang w:eastAsia="ru-RU"/>
        </w:rPr>
        <w:lastRenderedPageBreak/>
        <w:t>Приложение № 6</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C85B5F" w:rsidRPr="00C85B5F" w:rsidTr="000041AB">
        <w:tc>
          <w:tcPr>
            <w:tcW w:w="3855" w:type="dxa"/>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r>
      <w:tr w:rsidR="00C85B5F" w:rsidRPr="00C85B5F" w:rsidTr="000041AB">
        <w:tc>
          <w:tcPr>
            <w:tcW w:w="38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8" w:name="Par4805"/>
      <w:bookmarkEnd w:id="18"/>
      <w:r w:rsidRPr="00C85B5F">
        <w:rPr>
          <w:rFonts w:ascii="Times New Roman" w:eastAsia="Times New Roman" w:hAnsi="Times New Roman" w:cs="Times New Roman"/>
          <w:bCs/>
          <w:color w:val="000000"/>
          <w:sz w:val="26"/>
          <w:szCs w:val="26"/>
          <w:lang w:eastAsia="ru-RU"/>
        </w:rPr>
        <w:t>ПРЕТЕНЗИЯ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невыполнении обязательств соглашения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предоставлении субсидий, в том числе грантов в форме субсидий,</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юридическим лицам, индивидуальным предпринимателям,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а также физическим лицам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 «__» _________ 20__ г. № 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«__» _______ 20__ г. между Администрацией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именуемая в дальнейшем Администрация, и 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proofErr w:type="gramStart"/>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w:t>
      </w:r>
      <w:proofErr w:type="gramEnd"/>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индивидуального предпринимателя или физического лица)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именуемый в дальнейшем Получатель, было заключено соглашение о предоставлении из бюджета </w:t>
      </w:r>
      <w:proofErr w:type="spellStart"/>
      <w:r w:rsidRPr="00C85B5F">
        <w:rPr>
          <w:rFonts w:ascii="Times New Roman" w:eastAsia="Times New Roman" w:hAnsi="Times New Roman" w:cs="Times New Roman"/>
          <w:color w:val="000000"/>
          <w:sz w:val="26"/>
          <w:szCs w:val="26"/>
          <w:lang w:eastAsia="ru-RU"/>
        </w:rPr>
        <w:t>Лесновского</w:t>
      </w:r>
      <w:proofErr w:type="spellEnd"/>
      <w:r w:rsidRPr="00C85B5F">
        <w:rPr>
          <w:rFonts w:ascii="Times New Roman" w:eastAsia="Times New Roman" w:hAnsi="Times New Roman" w:cs="Times New Roman"/>
          <w:color w:val="000000"/>
          <w:sz w:val="26"/>
          <w:szCs w:val="26"/>
          <w:lang w:eastAsia="ru-RU"/>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соответствии с пунктом _______ Соглашения Получатель должен был исполнить следующие обязательства: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Однако указанные обязательства Получателем 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(не </w:t>
      </w:r>
      <w:proofErr w:type="gramStart"/>
      <w:r w:rsidRPr="00C85B5F">
        <w:rPr>
          <w:rFonts w:ascii="Times New Roman" w:eastAsia="Times New Roman" w:hAnsi="Times New Roman" w:cs="Times New Roman"/>
          <w:color w:val="000000"/>
          <w:sz w:val="24"/>
          <w:szCs w:val="24"/>
          <w:lang w:eastAsia="ru-RU"/>
        </w:rPr>
        <w:t>исполнены</w:t>
      </w:r>
      <w:proofErr w:type="gramEnd"/>
      <w:r w:rsidRPr="00C85B5F">
        <w:rPr>
          <w:rFonts w:ascii="Times New Roman" w:eastAsia="Times New Roman" w:hAnsi="Times New Roman" w:cs="Times New Roman"/>
          <w:color w:val="000000"/>
          <w:sz w:val="24"/>
          <w:szCs w:val="24"/>
          <w:lang w:eastAsia="ru-RU"/>
        </w:rPr>
        <w:t>/исполнены не в полном объеме/исполнены с нарушением срока)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24" w:anchor="Par845" w:tooltip="7.6. Расторжение настоящего Соглашения в одностороннем порядке &lt;106&gt; возможно в случаях:" w:history="1">
        <w:r w:rsidRPr="00C85B5F">
          <w:rPr>
            <w:rFonts w:ascii="Times New Roman" w:eastAsia="Times New Roman" w:hAnsi="Times New Roman" w:cs="Times New Roman"/>
            <w:color w:val="000000"/>
            <w:sz w:val="26"/>
            <w:szCs w:val="26"/>
            <w:lang w:eastAsia="ru-RU"/>
          </w:rPr>
          <w:t>пунктом 6.5</w:t>
        </w:r>
      </w:hyperlink>
      <w:r w:rsidRPr="00C85B5F">
        <w:rPr>
          <w:rFonts w:ascii="Times New Roman" w:eastAsia="Times New Roman" w:hAnsi="Times New Roman" w:cs="Times New Roman"/>
          <w:color w:val="000000"/>
          <w:sz w:val="26"/>
          <w:szCs w:val="26"/>
          <w:lang w:eastAsia="ru-RU"/>
        </w:rPr>
        <w:t xml:space="preserve"> Соглашения Администрация вправе расторгнуть Соглашение в одностороннем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связи с вышеизложенным Администрация сообщает о необходимости устранения Получателем вышеуказанных нарушений в срок до «__» 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Руководитель _______________ ______________ _______________________________</w:t>
      </w:r>
    </w:p>
    <w:p w:rsidR="00C85B5F" w:rsidRPr="00C85B5F" w:rsidRDefault="00C85B5F" w:rsidP="00C85B5F">
      <w:pPr>
        <w:spacing w:after="0" w:line="240" w:lineRule="auto"/>
        <w:ind w:left="1416"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подпись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расшифровка подписи</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7</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Главе</w:t>
      </w:r>
      <w:r w:rsidRPr="00C85B5F">
        <w:rPr>
          <w:rFonts w:ascii="Times New Roman" w:eastAsia="Times New Roman" w:hAnsi="Times New Roman" w:cs="Times New Roman"/>
          <w:sz w:val="24"/>
          <w:szCs w:val="24"/>
          <w:lang w:eastAsia="ru-RU"/>
        </w:rPr>
        <w:t xml:space="preserve"> городского округа «поселок Палана»</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от ______________________________</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9" w:name="Par384"/>
      <w:bookmarkEnd w:id="19"/>
      <w:r w:rsidRPr="00C85B5F">
        <w:rPr>
          <w:rFonts w:ascii="Times New Roman" w:eastAsia="Times New Roman" w:hAnsi="Times New Roman" w:cs="Times New Roman"/>
          <w:bCs/>
          <w:color w:val="000000"/>
          <w:sz w:val="26"/>
          <w:szCs w:val="26"/>
          <w:lang w:eastAsia="ru-RU"/>
        </w:rPr>
        <w:t>ЗАЯВКА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 xml:space="preserve">на получение субсидий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Прошу принять на рассмотрение документы </w:t>
      </w:r>
      <w:proofErr w:type="gramStart"/>
      <w:r w:rsidRPr="00C85B5F">
        <w:rPr>
          <w:rFonts w:ascii="Times New Roman" w:eastAsia="Times New Roman" w:hAnsi="Times New Roman" w:cs="Times New Roman"/>
          <w:color w:val="000000"/>
          <w:sz w:val="26"/>
          <w:szCs w:val="26"/>
          <w:lang w:eastAsia="ru-RU"/>
        </w:rPr>
        <w:t>от</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организации)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для предоставления субсидии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на</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Сумма запрашиваемой субсидии ____________________________________ рублей.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Цель получения субсидии ___________________________________________.</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С условиями </w:t>
      </w:r>
      <w:r w:rsidRPr="00C85B5F">
        <w:rPr>
          <w:rFonts w:ascii="Times New Roman" w:eastAsia="Times New Roman" w:hAnsi="Times New Roman" w:cs="Times New Roman"/>
          <w:bCs/>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C85B5F" w:rsidRPr="00C85B5F" w:rsidTr="000041AB">
        <w:tc>
          <w:tcPr>
            <w:tcW w:w="8845"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Перечень представленных документов:</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w:t>
            </w:r>
          </w:p>
        </w:tc>
      </w:tr>
      <w:tr w:rsidR="00C85B5F" w:rsidRPr="00C85B5F" w:rsidTr="000041AB">
        <w:tc>
          <w:tcPr>
            <w:tcW w:w="1361"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Дата подачи заявки: «__» ____________________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Руководитель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(индивидуальный предприниматель) 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(Ф.И.О.)</w:t>
      </w:r>
    </w:p>
    <w:p w:rsidR="001E1BCE" w:rsidRDefault="001E1BCE" w:rsidP="00C85B5F">
      <w:pPr>
        <w:spacing w:after="0" w:line="240" w:lineRule="auto"/>
        <w:jc w:val="right"/>
      </w:pPr>
    </w:p>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3A93090"/>
    <w:multiLevelType w:val="multilevel"/>
    <w:tmpl w:val="52A4F38A"/>
    <w:lvl w:ilvl="0">
      <w:start w:val="2"/>
      <w:numFmt w:val="decimal"/>
      <w:lvlText w:val="%1"/>
      <w:lvlJc w:val="left"/>
      <w:pPr>
        <w:ind w:left="360" w:hanging="360"/>
      </w:pPr>
      <w:rPr>
        <w:rFonts w:hint="default"/>
      </w:rPr>
    </w:lvl>
    <w:lvl w:ilvl="1">
      <w:start w:val="1"/>
      <w:numFmt w:val="decimal"/>
      <w:lvlText w:val="%1.%2"/>
      <w:lvlJc w:val="left"/>
      <w:pPr>
        <w:ind w:left="2550" w:hanging="360"/>
      </w:pPr>
      <w:rPr>
        <w:rFonts w:hint="default"/>
      </w:rPr>
    </w:lvl>
    <w:lvl w:ilvl="2">
      <w:start w:val="1"/>
      <w:numFmt w:val="decimal"/>
      <w:lvlText w:val="%1.%2.%3"/>
      <w:lvlJc w:val="left"/>
      <w:pPr>
        <w:ind w:left="5100" w:hanging="720"/>
      </w:pPr>
      <w:rPr>
        <w:rFonts w:hint="default"/>
      </w:rPr>
    </w:lvl>
    <w:lvl w:ilvl="3">
      <w:start w:val="1"/>
      <w:numFmt w:val="decimal"/>
      <w:lvlText w:val="%1.%2.%3.%4"/>
      <w:lvlJc w:val="left"/>
      <w:pPr>
        <w:ind w:left="7290" w:hanging="720"/>
      </w:pPr>
      <w:rPr>
        <w:rFonts w:hint="default"/>
      </w:rPr>
    </w:lvl>
    <w:lvl w:ilvl="4">
      <w:start w:val="1"/>
      <w:numFmt w:val="decimal"/>
      <w:lvlText w:val="%1.%2.%3.%4.%5"/>
      <w:lvlJc w:val="left"/>
      <w:pPr>
        <w:ind w:left="9840" w:hanging="1080"/>
      </w:pPr>
      <w:rPr>
        <w:rFonts w:hint="default"/>
      </w:rPr>
    </w:lvl>
    <w:lvl w:ilvl="5">
      <w:start w:val="1"/>
      <w:numFmt w:val="decimal"/>
      <w:lvlText w:val="%1.%2.%3.%4.%5.%6"/>
      <w:lvlJc w:val="left"/>
      <w:pPr>
        <w:ind w:left="12030" w:hanging="1080"/>
      </w:pPr>
      <w:rPr>
        <w:rFonts w:hint="default"/>
      </w:rPr>
    </w:lvl>
    <w:lvl w:ilvl="6">
      <w:start w:val="1"/>
      <w:numFmt w:val="decimal"/>
      <w:lvlText w:val="%1.%2.%3.%4.%5.%6.%7"/>
      <w:lvlJc w:val="left"/>
      <w:pPr>
        <w:ind w:left="14580" w:hanging="1440"/>
      </w:pPr>
      <w:rPr>
        <w:rFonts w:hint="default"/>
      </w:rPr>
    </w:lvl>
    <w:lvl w:ilvl="7">
      <w:start w:val="1"/>
      <w:numFmt w:val="decimal"/>
      <w:lvlText w:val="%1.%2.%3.%4.%5.%6.%7.%8"/>
      <w:lvlJc w:val="left"/>
      <w:pPr>
        <w:ind w:left="16770" w:hanging="1440"/>
      </w:pPr>
      <w:rPr>
        <w:rFonts w:hint="default"/>
      </w:rPr>
    </w:lvl>
    <w:lvl w:ilvl="8">
      <w:start w:val="1"/>
      <w:numFmt w:val="decimal"/>
      <w:lvlText w:val="%1.%2.%3.%4.%5.%6.%7.%8.%9"/>
      <w:lvlJc w:val="left"/>
      <w:pPr>
        <w:ind w:left="19320"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84A1FEB"/>
    <w:multiLevelType w:val="multilevel"/>
    <w:tmpl w:val="192CF8DE"/>
    <w:lvl w:ilvl="0">
      <w:start w:val="1"/>
      <w:numFmt w:val="decimal"/>
      <w:lvlText w:val="%1."/>
      <w:lvlJc w:val="left"/>
      <w:pPr>
        <w:ind w:left="2190" w:hanging="1290"/>
      </w:pPr>
      <w:rPr>
        <w:rFonts w:hint="default"/>
      </w:rPr>
    </w:lvl>
    <w:lvl w:ilvl="1">
      <w:start w:val="20"/>
      <w:numFmt w:val="decimal"/>
      <w:isLgl/>
      <w:lvlText w:val="%1.%2."/>
      <w:lvlJc w:val="left"/>
      <w:pPr>
        <w:ind w:left="2190" w:hanging="1290"/>
      </w:pPr>
      <w:rPr>
        <w:rFonts w:hint="default"/>
      </w:rPr>
    </w:lvl>
    <w:lvl w:ilvl="2">
      <w:start w:val="1"/>
      <w:numFmt w:val="decimal"/>
      <w:isLgl/>
      <w:lvlText w:val="%1.%2.%3."/>
      <w:lvlJc w:val="left"/>
      <w:pPr>
        <w:ind w:left="2190" w:hanging="1290"/>
      </w:pPr>
      <w:rPr>
        <w:rFonts w:hint="default"/>
      </w:rPr>
    </w:lvl>
    <w:lvl w:ilvl="3">
      <w:start w:val="1"/>
      <w:numFmt w:val="decimal"/>
      <w:isLgl/>
      <w:lvlText w:val="%1.%2.%3.%4."/>
      <w:lvlJc w:val="left"/>
      <w:pPr>
        <w:ind w:left="2190" w:hanging="1290"/>
      </w:pPr>
      <w:rPr>
        <w:rFonts w:hint="default"/>
      </w:rPr>
    </w:lvl>
    <w:lvl w:ilvl="4">
      <w:start w:val="1"/>
      <w:numFmt w:val="decimal"/>
      <w:isLgl/>
      <w:lvlText w:val="%1.%2.%3.%4.%5."/>
      <w:lvlJc w:val="left"/>
      <w:pPr>
        <w:ind w:left="2190" w:hanging="1290"/>
      </w:pPr>
      <w:rPr>
        <w:rFonts w:hint="default"/>
      </w:rPr>
    </w:lvl>
    <w:lvl w:ilvl="5">
      <w:start w:val="1"/>
      <w:numFmt w:val="decimal"/>
      <w:isLgl/>
      <w:lvlText w:val="%1.%2.%3.%4.%5.%6."/>
      <w:lvlJc w:val="left"/>
      <w:pPr>
        <w:ind w:left="2190" w:hanging="129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9">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F680F84"/>
    <w:multiLevelType w:val="hybridMultilevel"/>
    <w:tmpl w:val="691CEA76"/>
    <w:lvl w:ilvl="0" w:tplc="8D265BA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9"/>
  </w:num>
  <w:num w:numId="3">
    <w:abstractNumId w:val="10"/>
  </w:num>
  <w:num w:numId="4">
    <w:abstractNumId w:val="3"/>
  </w:num>
  <w:num w:numId="5">
    <w:abstractNumId w:val="19"/>
  </w:num>
  <w:num w:numId="6">
    <w:abstractNumId w:val="14"/>
  </w:num>
  <w:num w:numId="7">
    <w:abstractNumId w:val="12"/>
  </w:num>
  <w:num w:numId="8">
    <w:abstractNumId w:val="15"/>
  </w:num>
  <w:num w:numId="9">
    <w:abstractNumId w:val="4"/>
  </w:num>
  <w:num w:numId="10">
    <w:abstractNumId w:val="17"/>
  </w:num>
  <w:num w:numId="11">
    <w:abstractNumId w:val="2"/>
  </w:num>
  <w:num w:numId="12">
    <w:abstractNumId w:val="1"/>
  </w:num>
  <w:num w:numId="13">
    <w:abstractNumId w:val="16"/>
  </w:num>
  <w:num w:numId="14">
    <w:abstractNumId w:val="18"/>
  </w:num>
  <w:num w:numId="15">
    <w:abstractNumId w:val="11"/>
  </w:num>
  <w:num w:numId="16">
    <w:abstractNumId w:val="0"/>
  </w:num>
  <w:num w:numId="17">
    <w:abstractNumId w:val="6"/>
  </w:num>
  <w:num w:numId="18">
    <w:abstractNumId w:val="7"/>
  </w:num>
  <w:num w:numId="19">
    <w:abstractNumId w:val="1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041AB"/>
    <w:rsid w:val="0009411B"/>
    <w:rsid w:val="00131826"/>
    <w:rsid w:val="00157629"/>
    <w:rsid w:val="001E1BCE"/>
    <w:rsid w:val="00314D97"/>
    <w:rsid w:val="00583356"/>
    <w:rsid w:val="005B7A51"/>
    <w:rsid w:val="006A0D83"/>
    <w:rsid w:val="0070400A"/>
    <w:rsid w:val="007C704E"/>
    <w:rsid w:val="00915F94"/>
    <w:rsid w:val="009A4159"/>
    <w:rsid w:val="009B0D1F"/>
    <w:rsid w:val="00A95993"/>
    <w:rsid w:val="00C85B5F"/>
    <w:rsid w:val="00CA6149"/>
    <w:rsid w:val="00D55F81"/>
    <w:rsid w:val="00D65F91"/>
    <w:rsid w:val="00D8317D"/>
    <w:rsid w:val="00F37BA1"/>
    <w:rsid w:val="00F9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 TargetMode="External"/><Relationship Id="rId13" Type="http://schemas.openxmlformats.org/officeDocument/2006/relationships/hyperlink" Target="https://login.consultant.ru/link/?req=doc&amp;base=LAW&amp;n=412133&amp;date=05.05.2022" TargetMode="External"/><Relationship Id="rId18" Type="http://schemas.openxmlformats.org/officeDocument/2006/relationships/hyperlink" Target="https://muob.ru/aktualno/npa/zakonoproekty/125608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hyperlink" Target="https://www.consultant.ru/document/cons_doc_LAW_121087/5e3d19e6830f69440b3dd7dedcc511eb6c64a584/" TargetMode="External"/><Relationship Id="rId12" Type="http://schemas.openxmlformats.org/officeDocument/2006/relationships/hyperlink" Target="https://muob.ru/aktualno/npa/zakonoproekty/1256085.html" TargetMode="External"/><Relationship Id="rId17" Type="http://schemas.openxmlformats.org/officeDocument/2006/relationships/hyperlink" Target="https://muob.ru/aktualno/npa/zakonoproekty/125608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https://www.consultant.ru/document/cons_doc_LAW_420230/8b28e8c6de874d02ef456ea411e37b0ea607ec0f/" TargetMode="External"/><Relationship Id="rId11" Type="http://schemas.openxmlformats.org/officeDocument/2006/relationships/hyperlink" Target="https://muob.ru/aktualno/npa/zakonoproekty/1256085.html" TargetMode="External"/><Relationship Id="rId24"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yperlink" Target="https://muob.ru/aktualno/npa/zakonoproekty/1256085.html" TargetMode="Externa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cc2c2f24a9f4bfa36a3ece316e54fcb2fa4ad95a/" TargetMode="External"/><Relationship Id="rId14" Type="http://schemas.openxmlformats.org/officeDocument/2006/relationships/hyperlink" Target="https://docs.cntd.ru/document/9055125" TargetMode="Externa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26</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2024-10-28T23:18:00Z</dcterms:created>
  <dcterms:modified xsi:type="dcterms:W3CDTF">2025-07-04T02:33:00Z</dcterms:modified>
</cp:coreProperties>
</file>