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117" w:rsidRPr="00C44117" w:rsidRDefault="006F7798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4327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95960" cy="668655"/>
            <wp:effectExtent l="19050" t="19050" r="8890" b="0"/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68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 cmpd="sng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Камчатский край</w:t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44117">
        <w:rPr>
          <w:rFonts w:ascii="Times New Roman" w:eastAsia="Times New Roman" w:hAnsi="Times New Roman"/>
          <w:b/>
          <w:sz w:val="32"/>
          <w:szCs w:val="32"/>
          <w:lang w:eastAsia="ru-RU"/>
        </w:rPr>
        <w:t>Администрация городского округа «поселок Палана»</w:t>
      </w:r>
    </w:p>
    <w:p w:rsid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10DD" w:rsidRPr="00C44117" w:rsidRDefault="007710DD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4117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C44117" w:rsidRPr="00C44117" w:rsidRDefault="00C44117" w:rsidP="0020333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A0736E" w:rsidRDefault="006F7798" w:rsidP="00203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01.09.2021 </w:t>
      </w:r>
      <w:r w:rsidR="00C44117" w:rsidRPr="00A0736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0B60EF" w:rsidRPr="00A0736E">
        <w:rPr>
          <w:rFonts w:ascii="Times New Roman" w:eastAsia="Times New Roman" w:hAnsi="Times New Roman"/>
          <w:sz w:val="24"/>
          <w:szCs w:val="24"/>
          <w:lang w:eastAsia="ru-RU"/>
        </w:rPr>
        <w:t>№</w:t>
      </w:r>
      <w:r w:rsidR="00C44117" w:rsidRPr="00A073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204 </w:t>
      </w:r>
    </w:p>
    <w:p w:rsidR="00932689" w:rsidRPr="00C44117" w:rsidRDefault="00932689" w:rsidP="0020333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44117" w:rsidRDefault="00C81E4A" w:rsidP="00D753C1">
      <w:pPr>
        <w:spacing w:after="0" w:line="240" w:lineRule="auto"/>
        <w:ind w:right="510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1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Порядке организации и проведении голосования жителей по отбору поступивших в Администрацию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проектов, предлагаемых к реализации на территории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городского округа «поселок Палана»</w:t>
      </w:r>
      <w:r w:rsidR="00912DB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321534" w:rsidRPr="00C44117" w:rsidRDefault="00321534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9336E" w:rsidRPr="001427AD" w:rsidRDefault="00C81E4A" w:rsidP="00FC4E7E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E4A">
        <w:rPr>
          <w:rFonts w:ascii="Times New Roman" w:eastAsia="Times New Roman" w:hAnsi="Times New Roman"/>
          <w:sz w:val="24"/>
          <w:szCs w:val="24"/>
          <w:lang w:eastAsia="ru-RU"/>
        </w:rPr>
        <w:t>Руководствуясь статьей 33, пунктом 25 части 1 статьи 16 Фед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ерального закона от 06.10.2003 </w:t>
      </w:r>
      <w:r w:rsidRPr="00C81E4A">
        <w:rPr>
          <w:rFonts w:ascii="Times New Roman" w:eastAsia="Times New Roman" w:hAnsi="Times New Roman"/>
          <w:sz w:val="24"/>
          <w:szCs w:val="24"/>
          <w:lang w:eastAsia="ru-RU"/>
        </w:rPr>
        <w:t>№ 131-ФЗ «Об общих принципах организации местного самоуправления в Российской Федерации», Уставом</w:t>
      </w:r>
      <w:r w:rsidR="0009336E" w:rsidRPr="001427AD">
        <w:rPr>
          <w:rFonts w:ascii="Times New Roman" w:eastAsia="Times New Roman" w:hAnsi="Times New Roman"/>
          <w:sz w:val="24"/>
          <w:szCs w:val="24"/>
          <w:lang w:eastAsia="ru-RU"/>
        </w:rPr>
        <w:t xml:space="preserve"> городского округа «поселок Палана»,</w:t>
      </w:r>
    </w:p>
    <w:p w:rsidR="00C44117" w:rsidRPr="00C44117" w:rsidRDefault="00C44117" w:rsidP="0020333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44117" w:rsidRPr="00C44117" w:rsidRDefault="007710DD" w:rsidP="00203337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АДМИНИСТРАЦИЯ ПОСТАНОВЛЯЕТ</w:t>
      </w:r>
      <w:r w:rsidR="00C44117" w:rsidRPr="00C4411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1427AD" w:rsidRPr="00C81E4A" w:rsidRDefault="001427AD" w:rsidP="001427A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E4A" w:rsidRPr="00C81E4A" w:rsidRDefault="00A5362D" w:rsidP="00C81E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E4A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="00C81E4A" w:rsidRPr="00C81E4A">
        <w:rPr>
          <w:rFonts w:ascii="Times New Roman" w:eastAsia="Times New Roman" w:hAnsi="Times New Roman"/>
          <w:sz w:val="24"/>
          <w:szCs w:val="24"/>
          <w:lang w:eastAsia="ru-RU"/>
        </w:rPr>
        <w:t>Утвердить:</w:t>
      </w:r>
    </w:p>
    <w:p w:rsidR="00C81E4A" w:rsidRPr="00C81E4A" w:rsidRDefault="00C81E4A" w:rsidP="00C81E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E4A">
        <w:rPr>
          <w:rFonts w:ascii="Times New Roman" w:eastAsia="Times New Roman" w:hAnsi="Times New Roman"/>
          <w:sz w:val="24"/>
          <w:szCs w:val="24"/>
          <w:lang w:eastAsia="ru-RU"/>
        </w:rPr>
        <w:t>1.1. Порядок организации и проведения голосования по отбору поступивших в Администрацию городского округа «поселок Палана» проектов, предлагаемых к реализации на территории городского округа «поселок Палана», согласно приложению 1 к настоящему постановлению.</w:t>
      </w:r>
    </w:p>
    <w:p w:rsidR="00C81E4A" w:rsidRPr="00C81E4A" w:rsidRDefault="00C81E4A" w:rsidP="00C81E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1E4A">
        <w:rPr>
          <w:rFonts w:ascii="Times New Roman" w:eastAsia="Times New Roman" w:hAnsi="Times New Roman"/>
          <w:sz w:val="24"/>
          <w:szCs w:val="24"/>
          <w:lang w:eastAsia="ru-RU"/>
        </w:rPr>
        <w:t>1.2. Утвердить форму Списка граждан, принявших участие в голосовании по отбору поступивших в Администрацию городского округа «поселок Палана»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81E4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проектов, предлагаемых к реализации на территории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C81E4A">
        <w:rPr>
          <w:rFonts w:ascii="Times New Roman" w:eastAsia="Times New Roman" w:hAnsi="Times New Roman"/>
          <w:sz w:val="24"/>
          <w:szCs w:val="24"/>
          <w:lang w:eastAsia="ru-RU"/>
        </w:rPr>
        <w:t>ор</w:t>
      </w:r>
      <w:r w:rsidR="00174D53">
        <w:rPr>
          <w:rFonts w:ascii="Times New Roman" w:eastAsia="Times New Roman" w:hAnsi="Times New Roman"/>
          <w:sz w:val="24"/>
          <w:szCs w:val="24"/>
          <w:lang w:eastAsia="ru-RU"/>
        </w:rPr>
        <w:t>одского округа «поселок Палана», согласно приложению 2</w:t>
      </w:r>
      <w:r w:rsidR="00174D53" w:rsidRPr="00C81E4A">
        <w:rPr>
          <w:rFonts w:ascii="Times New Roman" w:eastAsia="Times New Roman" w:hAnsi="Times New Roman"/>
          <w:sz w:val="24"/>
          <w:szCs w:val="24"/>
          <w:lang w:eastAsia="ru-RU"/>
        </w:rPr>
        <w:t xml:space="preserve"> к настоящему постановлению.</w:t>
      </w:r>
    </w:p>
    <w:p w:rsidR="00FC4E7E" w:rsidRPr="00C81E4A" w:rsidRDefault="00FC4E7E" w:rsidP="00C81E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color w:val="000000"/>
          <w:sz w:val="24"/>
          <w:szCs w:val="24"/>
          <w:lang w:bidi="ru-RU"/>
        </w:rPr>
        <w:t>2.</w:t>
      </w:r>
      <w:r w:rsidRPr="00C81E4A">
        <w:rPr>
          <w:rFonts w:ascii="Times New Roman" w:hAnsi="Times New Roman"/>
          <w:sz w:val="24"/>
          <w:szCs w:val="24"/>
        </w:rPr>
        <w:t xml:space="preserve"> Отделу правовой организационно-кадровой работы Администрации городского округа «поселок Палана» обнародовать настоящее постановление в соответствии с порядком, установленным Уставом городского округа «поселок Палана», и разместить на официальном сайте Администрации городского округа «поселок Палана» в информационно-телекоммуникационной сети «Интернет».</w:t>
      </w:r>
    </w:p>
    <w:p w:rsidR="00C81E4A" w:rsidRPr="00C81E4A" w:rsidRDefault="00C81E4A" w:rsidP="00C81E4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81E4A">
        <w:rPr>
          <w:rFonts w:ascii="Times New Roman" w:hAnsi="Times New Roman"/>
          <w:sz w:val="24"/>
          <w:szCs w:val="24"/>
        </w:rPr>
        <w:t>3.</w:t>
      </w:r>
      <w:r w:rsidRPr="00C81E4A">
        <w:rPr>
          <w:rFonts w:ascii="Times New Roman" w:hAnsi="Times New Roman"/>
          <w:snapToGrid w:val="0"/>
          <w:sz w:val="24"/>
          <w:szCs w:val="24"/>
        </w:rPr>
        <w:t xml:space="preserve"> Настоящее постановление вступает в силу после дня его официального опубликования.</w:t>
      </w:r>
    </w:p>
    <w:p w:rsidR="00FC4E7E" w:rsidRPr="00C81E4A" w:rsidRDefault="00C81E4A" w:rsidP="00FC4E7E">
      <w:pPr>
        <w:pStyle w:val="aa"/>
        <w:ind w:firstLine="708"/>
        <w:jc w:val="both"/>
        <w:rPr>
          <w:sz w:val="24"/>
          <w:szCs w:val="24"/>
        </w:rPr>
      </w:pPr>
      <w:r w:rsidRPr="00C81E4A">
        <w:rPr>
          <w:sz w:val="24"/>
          <w:szCs w:val="24"/>
        </w:rPr>
        <w:t>4</w:t>
      </w:r>
      <w:r w:rsidR="00FC4E7E" w:rsidRPr="00C81E4A">
        <w:rPr>
          <w:sz w:val="24"/>
          <w:szCs w:val="24"/>
        </w:rPr>
        <w:t>. Контроль за исп</w:t>
      </w:r>
      <w:r w:rsidRPr="00C81E4A">
        <w:rPr>
          <w:sz w:val="24"/>
          <w:szCs w:val="24"/>
        </w:rPr>
        <w:t>олнением настоящего постановления возложить на заместителя Главы Администрации городского округа «поселок Палана»</w:t>
      </w:r>
      <w:r w:rsidR="00FC4E7E" w:rsidRPr="00C81E4A">
        <w:rPr>
          <w:sz w:val="24"/>
          <w:szCs w:val="24"/>
        </w:rPr>
        <w:t>.</w:t>
      </w:r>
    </w:p>
    <w:p w:rsidR="00C44117" w:rsidRDefault="00C44117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FC4E7E" w:rsidRDefault="00FC4E7E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E96D59" w:rsidRPr="00160A9F" w:rsidRDefault="00E96D59" w:rsidP="00203337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6"/>
        <w:gridCol w:w="4668"/>
      </w:tblGrid>
      <w:tr w:rsidR="00A0736E" w:rsidTr="00FE20A8">
        <w:tc>
          <w:tcPr>
            <w:tcW w:w="4785" w:type="dxa"/>
            <w:shd w:val="clear" w:color="auto" w:fill="auto"/>
          </w:tcPr>
          <w:p w:rsidR="00C81E4A" w:rsidRDefault="00C81E4A" w:rsidP="00C81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Временно исполняющий полномочия</w:t>
            </w:r>
          </w:p>
          <w:p w:rsidR="00A0736E" w:rsidRPr="00FE20A8" w:rsidRDefault="00A0736E" w:rsidP="00C81E4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FE20A8">
              <w:rPr>
                <w:rFonts w:ascii="Times New Roman" w:eastAsia="Times New Roman" w:hAnsi="Times New Roman"/>
                <w:sz w:val="24"/>
                <w:szCs w:val="24"/>
              </w:rPr>
              <w:t>Глав</w:t>
            </w:r>
            <w:r w:rsidR="00C81E4A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FE20A8">
              <w:rPr>
                <w:rFonts w:ascii="Times New Roman" w:eastAsia="Times New Roman" w:hAnsi="Times New Roman"/>
                <w:sz w:val="24"/>
                <w:szCs w:val="24"/>
              </w:rPr>
              <w:t xml:space="preserve"> городского округа «поселок Палана»</w:t>
            </w:r>
          </w:p>
        </w:tc>
        <w:tc>
          <w:tcPr>
            <w:tcW w:w="4786" w:type="dxa"/>
            <w:shd w:val="clear" w:color="auto" w:fill="auto"/>
          </w:tcPr>
          <w:p w:rsidR="00C81E4A" w:rsidRDefault="00C81E4A" w:rsidP="00C81E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0736E" w:rsidRPr="00FE20A8" w:rsidRDefault="00C81E4A" w:rsidP="00C81E4A">
            <w:pPr>
              <w:spacing w:after="0" w:line="240" w:lineRule="auto"/>
              <w:jc w:val="right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А.А. Ульянов</w:t>
            </w:r>
          </w:p>
        </w:tc>
      </w:tr>
    </w:tbl>
    <w:p w:rsidR="006E69E4" w:rsidRDefault="006E69E4" w:rsidP="00FC4E7E">
      <w:pPr>
        <w:tabs>
          <w:tab w:val="left" w:pos="1140"/>
        </w:tabs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  <w:sectPr w:rsidR="006E69E4" w:rsidSect="00024717">
          <w:footerReference w:type="even" r:id="rId9"/>
          <w:footerReference w:type="default" r:id="rId10"/>
          <w:pgSz w:w="11906" w:h="16838"/>
          <w:pgMar w:top="1134" w:right="851" w:bottom="1134" w:left="1701" w:header="709" w:footer="709" w:gutter="0"/>
          <w:pgNumType w:start="3"/>
          <w:cols w:space="708"/>
          <w:titlePg/>
          <w:docGrid w:linePitch="360"/>
        </w:sectPr>
      </w:pPr>
    </w:p>
    <w:p w:rsidR="00C81E4A" w:rsidRPr="0044548B" w:rsidRDefault="00C81E4A" w:rsidP="00C81E4A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548B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</w:t>
      </w:r>
      <w:r w:rsidR="00174D53">
        <w:rPr>
          <w:rFonts w:ascii="Times New Roman" w:eastAsia="Times New Roman" w:hAnsi="Times New Roman"/>
          <w:sz w:val="28"/>
          <w:szCs w:val="24"/>
          <w:lang w:eastAsia="ru-RU"/>
        </w:rPr>
        <w:t xml:space="preserve"> 1</w:t>
      </w:r>
    </w:p>
    <w:p w:rsidR="00C81E4A" w:rsidRPr="0044548B" w:rsidRDefault="00C81E4A" w:rsidP="00C81E4A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548B">
        <w:rPr>
          <w:rFonts w:ascii="Times New Roman" w:eastAsia="Times New Roman" w:hAnsi="Times New Roman"/>
          <w:sz w:val="28"/>
          <w:szCs w:val="24"/>
          <w:lang w:eastAsia="ru-RU"/>
        </w:rPr>
        <w:t xml:space="preserve"> к постановлению Администрации </w:t>
      </w:r>
    </w:p>
    <w:p w:rsidR="00C81E4A" w:rsidRPr="0044548B" w:rsidRDefault="00C81E4A" w:rsidP="00C81E4A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548B">
        <w:rPr>
          <w:rFonts w:ascii="Times New Roman" w:eastAsia="Times New Roman" w:hAnsi="Times New Roman"/>
          <w:sz w:val="28"/>
          <w:szCs w:val="24"/>
          <w:lang w:eastAsia="ru-RU"/>
        </w:rPr>
        <w:t xml:space="preserve">городского округа «поселок Палана» </w:t>
      </w:r>
    </w:p>
    <w:p w:rsidR="006E69E4" w:rsidRPr="0044548B" w:rsidRDefault="00C81E4A" w:rsidP="00C81E4A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44548B">
        <w:rPr>
          <w:rFonts w:ascii="Times New Roman" w:eastAsia="Times New Roman" w:hAnsi="Times New Roman"/>
          <w:sz w:val="28"/>
          <w:szCs w:val="24"/>
          <w:lang w:eastAsia="ru-RU"/>
        </w:rPr>
        <w:t xml:space="preserve">от </w:t>
      </w:r>
      <w:r w:rsidR="006F7798">
        <w:rPr>
          <w:rFonts w:ascii="Times New Roman" w:eastAsia="Times New Roman" w:hAnsi="Times New Roman"/>
          <w:sz w:val="28"/>
          <w:szCs w:val="24"/>
          <w:lang w:eastAsia="ru-RU"/>
        </w:rPr>
        <w:t xml:space="preserve">01.09.2021 </w:t>
      </w:r>
      <w:bookmarkStart w:id="0" w:name="_GoBack"/>
      <w:bookmarkEnd w:id="0"/>
      <w:r w:rsidRPr="0044548B">
        <w:rPr>
          <w:rFonts w:ascii="Times New Roman" w:eastAsia="Times New Roman" w:hAnsi="Times New Roman"/>
          <w:sz w:val="28"/>
          <w:szCs w:val="24"/>
          <w:lang w:eastAsia="ru-RU"/>
        </w:rPr>
        <w:t xml:space="preserve">№ </w:t>
      </w:r>
      <w:r w:rsidR="006F7798">
        <w:rPr>
          <w:rFonts w:ascii="Times New Roman" w:eastAsia="Times New Roman" w:hAnsi="Times New Roman"/>
          <w:sz w:val="28"/>
          <w:szCs w:val="24"/>
          <w:lang w:eastAsia="ru-RU"/>
        </w:rPr>
        <w:t>204</w:t>
      </w:r>
    </w:p>
    <w:p w:rsidR="00C81E4A" w:rsidRDefault="00C81E4A" w:rsidP="00C81E4A">
      <w:pPr>
        <w:tabs>
          <w:tab w:val="left" w:pos="114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C81E4A" w:rsidRPr="00C81E4A" w:rsidRDefault="00C81E4A" w:rsidP="00C81E4A">
      <w:pPr>
        <w:widowControl w:val="0"/>
        <w:snapToGrid w:val="0"/>
        <w:spacing w:after="0" w:line="240" w:lineRule="auto"/>
        <w:ind w:left="1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Порядок </w:t>
      </w:r>
    </w:p>
    <w:p w:rsidR="00C81E4A" w:rsidRPr="00C81E4A" w:rsidRDefault="00C81E4A" w:rsidP="00C81E4A">
      <w:pPr>
        <w:widowControl w:val="0"/>
        <w:snapToGrid w:val="0"/>
        <w:spacing w:after="0" w:line="240" w:lineRule="auto"/>
        <w:ind w:left="15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организации и проведения голосования </w:t>
      </w:r>
      <w:r w:rsidRPr="00C81E4A">
        <w:rPr>
          <w:rFonts w:ascii="Times New Roman" w:hAnsi="Times New Roman"/>
          <w:b/>
          <w:sz w:val="28"/>
          <w:szCs w:val="28"/>
        </w:rPr>
        <w:t xml:space="preserve">по отбору поступивших в Администрацию </w:t>
      </w:r>
      <w:r w:rsidR="003D0295" w:rsidRPr="003D0295">
        <w:rPr>
          <w:rFonts w:ascii="Times New Roman" w:hAnsi="Times New Roman"/>
          <w:b/>
          <w:sz w:val="28"/>
          <w:szCs w:val="28"/>
        </w:rPr>
        <w:t xml:space="preserve">городского округа «поселок Палана» </w:t>
      </w:r>
      <w:r w:rsidRPr="00C81E4A">
        <w:rPr>
          <w:rFonts w:ascii="Times New Roman" w:hAnsi="Times New Roman"/>
          <w:b/>
          <w:sz w:val="28"/>
          <w:szCs w:val="28"/>
        </w:rPr>
        <w:t xml:space="preserve">проектов, предлагаемых к реализации на территории </w:t>
      </w:r>
      <w:r w:rsidR="003D0295" w:rsidRPr="003D0295">
        <w:rPr>
          <w:rFonts w:ascii="Times New Roman" w:hAnsi="Times New Roman"/>
          <w:b/>
          <w:sz w:val="28"/>
          <w:szCs w:val="28"/>
        </w:rPr>
        <w:t>городского округа «поселок Палана»</w:t>
      </w:r>
    </w:p>
    <w:p w:rsidR="00C81E4A" w:rsidRPr="00C81E4A" w:rsidRDefault="00C81E4A" w:rsidP="00C81E4A">
      <w:pPr>
        <w:widowControl w:val="0"/>
        <w:snapToGrid w:val="0"/>
        <w:spacing w:after="0" w:line="240" w:lineRule="auto"/>
        <w:ind w:left="15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1.1. Настоящий Порядок устанавливает процедуру организации и проведения голосования жителей по отбору поступивших в Администрацию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«поселок Палана» 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проектов, предлагаемых к реализации на территории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«поселок Палана» 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(далее соответственно –</w:t>
      </w:r>
      <w:r w:rsidR="00983F4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голосование, проект).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голосовании могут принимать участие граждане Российской Федерации, достигшие 16-летнего возраста и проживающие на территории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. Каждый житель, участвующий в голосовании, имеет один голос.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1.3. Голосование проводится в форме голосования на счетных участках, определенных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дминистрацией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администрация).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1.4. Проведение голосования и подсчет голосов на счетных участках осуществляют счетные комиссии, состав которых утверждается правовым актом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и не может составлять менее трех человек.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1.5. Голосование на территории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назначается правовым актом администрации, который должен содержать: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1) дату (или период) и время проведения голосования;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2) состав общественной комиссии, адрес местонахождения и контактные телефоны;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3) количество и адреса счетных участков для проведения голосования, контактные телефоны;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4) состав счетных комиссий;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5) перечень проектов, предлагаемых для голосования;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6) иные сведения, необходимые для проведения голосования.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P59"/>
      <w:bookmarkEnd w:id="1"/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1.6. Перечень проектов, предлагаемых для голосования, определяется администрацией на основании проектов, поступивших в администрацию от граждан, проживающих на территории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 на голосование выносится один проект, проводится голосование о его поддержке (не поддержке) жителями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1.7. Администрация обеспечивает: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1) подготовку помещений счетных участков, в том числе оборудование их урнами для голосования, размещение информационных плакатов;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2) изготовление бюллетеней для проведения голосования на территории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отбору проектов, подлежащих реализации в год, следующий за годом проведения такого голосования, по </w:t>
      </w:r>
      <w:hyperlink w:anchor="P133" w:history="1">
        <w:r w:rsidRPr="00C81E4A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приложению 1 и бюллетеней для проведения голосования на территории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поддержке проекта, подлежащего реализации в год, следующий за годом проведения такого голосования, по форме согласно приложению 2 к настоящему Порядку (далее – бюллетень);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3) хранение документации, связанной с проведением голосования, переданной в администрацию счетной комиссией.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1.8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. Правовой акт А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дминистрации о назначении голосования подлежит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</w:t>
      </w:r>
      <w:r w:rsidR="003D0295" w:rsidRPr="0044548B">
        <w:rPr>
          <w:rFonts w:ascii="Times New Roman" w:eastAsia="Times New Roman" w:hAnsi="Times New Roman"/>
          <w:sz w:val="28"/>
          <w:szCs w:val="28"/>
          <w:lang w:eastAsia="ru-RU"/>
        </w:rPr>
        <w:t>Администрации 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в информационно-телекоммуникационной сети "Интернет" не менее чем за </w:t>
      </w:r>
      <w:r w:rsidRPr="00C81E4A">
        <w:rPr>
          <w:rFonts w:ascii="Times New Roman" w:eastAsia="Times New Roman" w:hAnsi="Times New Roman"/>
          <w:b/>
          <w:sz w:val="28"/>
          <w:szCs w:val="28"/>
          <w:lang w:eastAsia="ru-RU"/>
        </w:rPr>
        <w:t>5</w:t>
      </w:r>
      <w:r w:rsidR="00983F4F" w:rsidRPr="00983F4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(пять)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календарных дней до дня проведения голосования (до первого дня голосования).</w:t>
      </w:r>
    </w:p>
    <w:p w:rsidR="003D0295" w:rsidRPr="0044548B" w:rsidRDefault="003D0295" w:rsidP="00C81E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2. Создание и функции общественной комиссии при подготовке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проведении голосования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2.1. В целях осуществления общественного контроля при подготовке и проведении голосования администрацией создается общественная комиссия, состоящая из представителей органов местного самоуправления, общественных организаций и иных лиц (далее - общественная комиссия).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Состав общественной комиссии утверждается правовым актом администрации.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2.2. Общественная комиссия выполняет следующие функции: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1) осуществляет общественный контроль за подготовкой, организацией и проведением голосования на территории </w:t>
      </w:r>
      <w:r w:rsidR="0019675C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2) информирует жителей о проектах, вынесенных на голосование, об адресах счетных участков;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3) ведет разъяснительную и информационную работу по вопросам голосования;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4) осуществляет общественный контроль за соблюдением порядка проведения голосования, в том числе за работой счетных комиссий, порядком проведения голосования на счетных участках;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5) рассматривает жалобы (обращения) граждан по вопросам, связанным с проведением голосования;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6) осуществляет иные полномочия, связанные с проведением голосования.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3. Порядок проведения голосования на счетных участках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и обработка его итогов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3.1. Члены счетных комиссий составляют список граждан, принявших участие в голосовании по отбору поступивших в Администрацию </w:t>
      </w:r>
      <w:r w:rsidR="0019675C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проектов, предлагаемых к реализации на территории </w:t>
      </w:r>
      <w:r w:rsidR="0044548B" w:rsidRPr="0044548B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округа «поселок Палана» 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(далее – список граждан), по форме согласно приложению 2 к настоящему постановлению.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3.2. Голосование на счетных участках проводится путем заполнения бюллетеней. Для получения бюллетеня участник голосования предъявляет паспорт гражданина Российской Федерации или иной документ, удостоверяющий личность, 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ставит подпись в списке граждан за получение бюллетеня, а также расписывается в подтверждении согласия на обработку его персональных данных.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3.3. В случае, если на голосование выносится два и более проекта, участник голосования заполняет бюллетень, проставляя любой знак в квадрате напротив проекта, за который он отдает свой голос.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В случае, если на голосование выносится одни проект, в соответствии с абзацем вторым части 1.6 настоящего Порядка, участник голосования проставляет любой знак в квадратах, расположенных справа от наименования проекта, за который он отдает свой голос.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После заполнения бюллетеня участник голосования опускает его в урну для голосования.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3.4. Для проведения голосования в течение нескольких дней и обеспечения сохранности бюллетеней используются стационарные и переносные ящики для голосования, а также сейф-пакеты.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Каждый день голосования, за исключением последнего, бюллетени из каждого переносного ящика для голосования перемещаются в отдельный сейф-пакет, который запечатывается липкой лентой в присутствии членов комиссии, проводивших голосование, членов общественной комиссии (в случае их присутствия на участке) и помещается в сейф или специально оборудованное место в помещении счетной комиссии.  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3.5. По истечении периода проведения голосования на счетном участке председатель счетной комиссии объявляет о завершении голосования и счетная комиссия приступает к подсчету голосов участников голосования.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3.6. Подсчет голосов участников голосования осуществляется открыто и гласно и начинается сразу после окончания голосования.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3.7. Неиспользованные бюллетени погашаются путем отрезания нижнего левого угла. Количество неиспользованных бюллетеней фиксируется в итоговом протоколе счетной комиссии.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3.8. Недействительные бюллетени подсчитываются и суммируются отдельно и при подсчете голосов не учитываются.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left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3.9. Недействительным считается бюллетень в следующих случаях: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1) бюллетень по форме согласно приложению 1 к настоящему Порядку не содержит знака в квадратах, расположенных справа от наименований инициативных проектов либо знак проставлен более чем в одном квадрате;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2) бюллетень по форме согласно приложению 2 к настоящему Порядку не содержит знака в квадратах "Поддерживаю" или "Не поддерживаю", расположенных справа от наименования инициативного проекта, либо знак проставлен более чем в одном квадрате.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3.10. В случае возникновения сомнений в определении волеизъявления участника голосования счетная комиссия принимает решение о действительности каждого вызвавшего сомнение бюллетеня путем голосования, при этом на оборотной стороне бюллетеня указываются причины признания его действительным или недействительным.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3.11. После проведения всех необходимых действий и подсчетов счетная комиссия подводит итоги голосования на счетном участке, которые фиксируются в 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итоговом протоколе счетной комиссии по </w:t>
      </w:r>
      <w:hyperlink w:anchor="P180" w:history="1">
        <w:r w:rsidRPr="00C81E4A">
          <w:rPr>
            <w:rFonts w:ascii="Times New Roman" w:eastAsia="Times New Roman" w:hAnsi="Times New Roman"/>
            <w:sz w:val="28"/>
            <w:szCs w:val="28"/>
            <w:lang w:eastAsia="ru-RU"/>
          </w:rPr>
          <w:t>форме</w:t>
        </w:r>
      </w:hyperlink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согласно приложению 3 к настоящему Порядку.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3.12. Итоговый протокол счетной комиссии подписывается всеми присутствующими членами счетной комиссии и представляется председателем счетной комиссии на следующий день после дня проведения голосования (или последнего дня голосования) в администрацию.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3.13. Победителем конкурсного отбора признается проект, набравший наибольшее число голосов жителей </w:t>
      </w:r>
      <w:r w:rsidR="0044548B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, принявших участие в голосовании.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В случае, если, в соответствии с абзацем вторым части 1.6 настоящего Порядка на голосование вынесен одни проект, данный проект считается поддержанным жителями </w:t>
      </w:r>
      <w:r w:rsidR="0044548B" w:rsidRPr="0044548B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, если за него проголосовало не менее 50% от числа граждан, принявших участие в голосовании.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3.14. Сведения об окончательных результатах голосования, проведенного на территории муниципального образования (его части), подлежат официальному опубликованию (обнародованию) в порядке, установленном для официального опубликования (обнародования) муниципальных правовых актов, и размещаются на официальной сайте муниципального образования в информационно-телекоммуникационной сети "Интернет".</w:t>
      </w:r>
    </w:p>
    <w:p w:rsidR="003D0295" w:rsidRDefault="003D0295" w:rsidP="00C81E4A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32"/>
          <w:lang w:eastAsia="ru-RU"/>
        </w:rPr>
        <w:sectPr w:rsidR="003D0295" w:rsidSect="00C81E4A">
          <w:pgSz w:w="11906" w:h="16838"/>
          <w:pgMar w:top="1134" w:right="851" w:bottom="1134" w:left="851" w:header="709" w:footer="709" w:gutter="0"/>
          <w:pgNumType w:start="3"/>
          <w:cols w:space="708"/>
          <w:titlePg/>
          <w:docGrid w:linePitch="360"/>
        </w:sectPr>
      </w:pPr>
    </w:p>
    <w:p w:rsidR="00C81E4A" w:rsidRPr="00C81E4A" w:rsidRDefault="00C81E4A" w:rsidP="003D0295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1</w:t>
      </w:r>
    </w:p>
    <w:p w:rsidR="003D0295" w:rsidRPr="00C81E4A" w:rsidRDefault="003D0295" w:rsidP="003D0295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к порядку организации и проведения голосования </w:t>
      </w:r>
      <w:r w:rsidRPr="00C81E4A">
        <w:rPr>
          <w:rFonts w:ascii="Times New Roman" w:hAnsi="Times New Roman"/>
          <w:sz w:val="28"/>
          <w:szCs w:val="28"/>
        </w:rPr>
        <w:t xml:space="preserve">по отбору 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поступивших в Администрацию </w:t>
      </w:r>
      <w:r w:rsidRPr="003D0295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проектов</w:t>
      </w:r>
      <w:r w:rsidRPr="00C81E4A">
        <w:rPr>
          <w:rFonts w:ascii="Times New Roman" w:hAnsi="Times New Roman"/>
          <w:sz w:val="28"/>
          <w:szCs w:val="28"/>
        </w:rPr>
        <w:t xml:space="preserve">, предлагаемых к реализации на территории </w:t>
      </w:r>
      <w:r w:rsidRPr="003D0295">
        <w:rPr>
          <w:rFonts w:ascii="Times New Roman" w:hAnsi="Times New Roman"/>
          <w:sz w:val="28"/>
          <w:szCs w:val="28"/>
        </w:rPr>
        <w:t>городского округа «поселок Палана»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БЮЛЛЕТЕНЬ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ГОЛОСОВАНИЯ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НА ТЕРРИТОРИИ </w:t>
      </w:r>
      <w:r w:rsidR="003D0295" w:rsidRPr="003D0295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«ПОСЕЛОК ПАЛАНА»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ПО ОТБОРУ ПРОЕКТОВ, ПОДЛЕЖАЩИХ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РЕАЛИЗАЦИИ В ГОД, СЛЕДУЮЩИЙ ЗА ГОДОМ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ПРОВЕДЕНИЯ ТАКОГО ГОЛОСОВАНИЯ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14"/>
        <w:gridCol w:w="5022"/>
        <w:gridCol w:w="514"/>
        <w:gridCol w:w="761"/>
        <w:gridCol w:w="507"/>
      </w:tblGrid>
      <w:tr w:rsidR="00C81E4A" w:rsidRPr="00C81E4A" w:rsidTr="00FA7C9C">
        <w:tc>
          <w:tcPr>
            <w:tcW w:w="9418" w:type="dxa"/>
            <w:gridSpan w:val="5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РАЗЪЯСНЕНИЕ О ПОРЯДКЕ ЗАПОЛНЕНИЯ БЮЛЛЕТЕНЯ</w:t>
            </w: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Поставьте любой знак в пустом квадрате напротив проекта, в пользу которого сделан выбор.</w:t>
            </w: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Бюллетень, который не содержит знака в квадратах, расположенных справа от наименований проектов либо бюллетень, в</w:t>
            </w:r>
            <w:r w:rsidRPr="00C81E4A">
              <w:rPr>
                <w:rFonts w:eastAsia="Times New Roman" w:cs="Calibri"/>
                <w:sz w:val="28"/>
                <w:szCs w:val="28"/>
                <w:lang w:eastAsia="ru-RU"/>
              </w:rPr>
              <w:t xml:space="preserve"> </w:t>
            </w: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котором знак проставлен более чем в одном квадрате, считается недействительным. </w:t>
            </w: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H w:val="nil"/>
          </w:tblBorders>
        </w:tblPrEx>
        <w:tc>
          <w:tcPr>
            <w:tcW w:w="2614" w:type="dxa"/>
            <w:vMerge/>
          </w:tcPr>
          <w:p w:rsidR="00C81E4A" w:rsidRPr="00C81E4A" w:rsidRDefault="00C81E4A" w:rsidP="00C8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022" w:type="dxa"/>
            <w:vMerge/>
          </w:tcPr>
          <w:p w:rsidR="00C81E4A" w:rsidRPr="00C81E4A" w:rsidRDefault="00C81E4A" w:rsidP="00C8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V w:val="nil"/>
          </w:tblBorders>
        </w:tblPrEx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61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V w:val="nil"/>
          </w:tblBorders>
        </w:tblPrEx>
        <w:tc>
          <w:tcPr>
            <w:tcW w:w="26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ind w:left="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502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</w:tc>
        <w:tc>
          <w:tcPr>
            <w:tcW w:w="514" w:type="dxa"/>
            <w:tcBorders>
              <w:left w:val="single" w:sz="4" w:space="0" w:color="auto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bottom w:val="nil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H w:val="nil"/>
          </w:tblBorders>
        </w:tblPrEx>
        <w:tc>
          <w:tcPr>
            <w:tcW w:w="2614" w:type="dxa"/>
            <w:vMerge/>
          </w:tcPr>
          <w:p w:rsidR="00C81E4A" w:rsidRPr="00C81E4A" w:rsidRDefault="00C81E4A" w:rsidP="00C81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022" w:type="dxa"/>
            <w:vMerge/>
          </w:tcPr>
          <w:p w:rsidR="00C81E4A" w:rsidRPr="00C81E4A" w:rsidRDefault="00C81E4A" w:rsidP="00C81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  <w:bottom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H w:val="nil"/>
            <w:insideV w:val="nil"/>
          </w:tblBorders>
        </w:tblPrEx>
        <w:tc>
          <w:tcPr>
            <w:tcW w:w="26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0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761" w:type="dxa"/>
            <w:tcBorders>
              <w:top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507" w:type="dxa"/>
            <w:tcBorders>
              <w:top w:val="nil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E4F2D" w:rsidRDefault="008E4F2D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E4F2D" w:rsidSect="00C81E4A">
          <w:pgSz w:w="11906" w:h="16838"/>
          <w:pgMar w:top="1134" w:right="851" w:bottom="1134" w:left="851" w:header="709" w:footer="709" w:gutter="0"/>
          <w:pgNumType w:start="3"/>
          <w:cols w:space="708"/>
          <w:titlePg/>
          <w:docGrid w:linePitch="360"/>
        </w:sectPr>
      </w:pPr>
    </w:p>
    <w:p w:rsidR="00C81E4A" w:rsidRPr="00C81E4A" w:rsidRDefault="00C81E4A" w:rsidP="008E4F2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>Приложение 2</w:t>
      </w:r>
    </w:p>
    <w:p w:rsidR="00C81E4A" w:rsidRPr="00C81E4A" w:rsidRDefault="00C81E4A" w:rsidP="008E4F2D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организации и проведения голосования </w:t>
      </w:r>
      <w:r w:rsidRPr="00C81E4A">
        <w:rPr>
          <w:rFonts w:ascii="Times New Roman" w:hAnsi="Times New Roman"/>
          <w:sz w:val="28"/>
          <w:szCs w:val="24"/>
        </w:rPr>
        <w:t xml:space="preserve">по отбору </w:t>
      </w:r>
      <w:r w:rsidRPr="00C81E4A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поступивших в Администрацию </w:t>
      </w:r>
      <w:r w:rsidR="008E4F2D" w:rsidRPr="00873692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проектов</w:t>
      </w:r>
      <w:r w:rsidRPr="00C81E4A">
        <w:rPr>
          <w:rFonts w:ascii="Times New Roman" w:hAnsi="Times New Roman"/>
          <w:sz w:val="28"/>
          <w:szCs w:val="24"/>
        </w:rPr>
        <w:t xml:space="preserve">, предлагаемых к реализации на территории </w:t>
      </w:r>
      <w:r w:rsidR="008E4F2D" w:rsidRPr="00873692">
        <w:rPr>
          <w:rFonts w:ascii="Times New Roman" w:hAnsi="Times New Roman"/>
          <w:sz w:val="28"/>
          <w:szCs w:val="24"/>
        </w:rPr>
        <w:t>городского округа «поселок Палана»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БЮЛЛЕТЕНЬ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ДЛЯ ПРОВЕДЕНИЯ ГОЛОСОВАНИЯ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87369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«ПОСЕЛОК ПАЛАНА»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ПО ПОДДЕРЖКЕ ПРОЕКТА, ПОДЛЕЖАЩЕГО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РЕАЛИЗАЦИИ В ГОД, СЛЕДУЮЩИЙ ЗА ГОДОМ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ПРОВЕДЕНИЯ ТАКОГО ГОЛОСОВАНИЯ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49"/>
        <w:gridCol w:w="2919"/>
        <w:gridCol w:w="850"/>
        <w:gridCol w:w="200"/>
      </w:tblGrid>
      <w:tr w:rsidR="00C81E4A" w:rsidRPr="00C81E4A" w:rsidTr="00FA7C9C">
        <w:tc>
          <w:tcPr>
            <w:tcW w:w="9418" w:type="dxa"/>
            <w:gridSpan w:val="4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РАЗЪЯСНЕНИЕ О ПОРЯДКЕ ЗАПОЛНЕНИЯ БЮЛЛЕТЕНЯ</w:t>
            </w: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1E4A" w:rsidRPr="00C81E4A" w:rsidRDefault="00C81E4A" w:rsidP="0087369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Поставьте любой знак в пустом квадрате о поддержке (не поддержке) проекта.</w:t>
            </w:r>
          </w:p>
          <w:p w:rsidR="00C81E4A" w:rsidRPr="00C81E4A" w:rsidRDefault="00C81E4A" w:rsidP="0087369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Бюллетень, который не содержит знака в квадратах "Поддерживаю" или "Не поддерживаю", расположенных справа от наименования проекта, либо бюллетень, в</w:t>
            </w:r>
            <w:r w:rsidRPr="00C81E4A">
              <w:rPr>
                <w:rFonts w:eastAsia="Times New Roman" w:cs="Calibri"/>
                <w:sz w:val="28"/>
                <w:szCs w:val="28"/>
                <w:lang w:eastAsia="ru-RU"/>
              </w:rPr>
              <w:t xml:space="preserve"> </w:t>
            </w: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котором знак проставлен более чем в одном квадра</w:t>
            </w:r>
            <w:r w:rsidR="0087369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те, считается недействительным.</w:t>
            </w: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V w:val="nil"/>
          </w:tblBorders>
        </w:tblPrEx>
        <w:tc>
          <w:tcPr>
            <w:tcW w:w="5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НАИМЕНОВАНИЕ ПРОЕКТА </w:t>
            </w: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краткое описание проекта</w:t>
            </w: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ПОДДЕРЖИВАЮ</w:t>
            </w:r>
          </w:p>
        </w:tc>
        <w:tc>
          <w:tcPr>
            <w:tcW w:w="850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8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left w:val="single" w:sz="4" w:space="0" w:color="auto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bottom w:val="nil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H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НЕ ПОДДЕРЖИВАЮ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bottom w:val="nil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  <w:tr w:rsidR="00C81E4A" w:rsidRPr="00C81E4A" w:rsidTr="00FA7C9C">
        <w:tblPrEx>
          <w:tblBorders>
            <w:insideH w:val="nil"/>
            <w:insideV w:val="nil"/>
          </w:tblBorders>
        </w:tblPrEx>
        <w:tc>
          <w:tcPr>
            <w:tcW w:w="5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4A" w:rsidRPr="00C81E4A" w:rsidRDefault="00C81E4A" w:rsidP="00C81E4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  <w:tc>
          <w:tcPr>
            <w:tcW w:w="200" w:type="dxa"/>
            <w:tcBorders>
              <w:top w:val="nil"/>
              <w:right w:val="single" w:sz="4" w:space="0" w:color="auto"/>
            </w:tcBorders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 w:cs="Calibri"/>
                <w:szCs w:val="20"/>
                <w:lang w:eastAsia="ru-RU"/>
              </w:rPr>
            </w:pPr>
          </w:p>
        </w:tc>
      </w:tr>
    </w:tbl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73692" w:rsidRDefault="00873692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873692" w:rsidSect="00C81E4A">
          <w:pgSz w:w="11906" w:h="16838"/>
          <w:pgMar w:top="1134" w:right="851" w:bottom="1134" w:left="851" w:header="709" w:footer="709" w:gutter="0"/>
          <w:pgNumType w:start="3"/>
          <w:cols w:space="708"/>
          <w:titlePg/>
          <w:docGrid w:linePitch="360"/>
        </w:sectPr>
      </w:pPr>
    </w:p>
    <w:p w:rsidR="00C81E4A" w:rsidRPr="00C81E4A" w:rsidRDefault="00C81E4A" w:rsidP="00C81E4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1E4A" w:rsidRPr="00C81E4A" w:rsidRDefault="00C81E4A" w:rsidP="00C81E4A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C81E4A" w:rsidRPr="00C81E4A" w:rsidRDefault="00C81E4A" w:rsidP="0087369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4"/>
          <w:lang w:eastAsia="ru-RU"/>
        </w:rPr>
        <w:t>Приложение 3</w:t>
      </w:r>
    </w:p>
    <w:p w:rsidR="00873692" w:rsidRPr="00C81E4A" w:rsidRDefault="00873692" w:rsidP="00873692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Times New Roman" w:eastAsia="Times New Roman" w:hAnsi="Times New Roman"/>
          <w:sz w:val="28"/>
          <w:szCs w:val="24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4"/>
          <w:lang w:eastAsia="ru-RU"/>
        </w:rPr>
        <w:t xml:space="preserve">к порядку организации и проведения голосования </w:t>
      </w:r>
      <w:r w:rsidRPr="00C81E4A">
        <w:rPr>
          <w:rFonts w:ascii="Times New Roman" w:hAnsi="Times New Roman"/>
          <w:sz w:val="28"/>
          <w:szCs w:val="24"/>
        </w:rPr>
        <w:t xml:space="preserve">по отбору </w:t>
      </w:r>
      <w:r w:rsidRPr="00C81E4A">
        <w:rPr>
          <w:rFonts w:ascii="Times New Roman" w:eastAsia="Times New Roman" w:hAnsi="Times New Roman"/>
          <w:sz w:val="28"/>
          <w:szCs w:val="24"/>
          <w:lang w:eastAsia="ru-RU"/>
        </w:rPr>
        <w:t xml:space="preserve">поступивших в Администрацию </w:t>
      </w:r>
      <w:r w:rsidRPr="00873692">
        <w:rPr>
          <w:rFonts w:ascii="Times New Roman" w:eastAsia="Times New Roman" w:hAnsi="Times New Roman"/>
          <w:sz w:val="28"/>
          <w:szCs w:val="24"/>
          <w:lang w:eastAsia="ru-RU"/>
        </w:rPr>
        <w:t>городского округа «поселок Палана»</w:t>
      </w:r>
      <w:r w:rsidRPr="00C81E4A">
        <w:rPr>
          <w:rFonts w:ascii="Times New Roman" w:eastAsia="Times New Roman" w:hAnsi="Times New Roman"/>
          <w:sz w:val="28"/>
          <w:szCs w:val="24"/>
          <w:lang w:eastAsia="ru-RU"/>
        </w:rPr>
        <w:t xml:space="preserve"> проектов</w:t>
      </w:r>
      <w:r w:rsidRPr="00C81E4A">
        <w:rPr>
          <w:rFonts w:ascii="Times New Roman" w:hAnsi="Times New Roman"/>
          <w:sz w:val="28"/>
          <w:szCs w:val="24"/>
        </w:rPr>
        <w:t xml:space="preserve">, предлагаемых к реализации на территории </w:t>
      </w:r>
      <w:r w:rsidRPr="00873692">
        <w:rPr>
          <w:rFonts w:ascii="Times New Roman" w:hAnsi="Times New Roman"/>
          <w:sz w:val="28"/>
          <w:szCs w:val="24"/>
        </w:rPr>
        <w:t>городского округа «поселок Палана»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ИТОГОВЫЙ ПРОТОКОЛ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СЧЕТНОЙ КОМИССИИ О РЕЗУЛЬТАТАХ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ГОЛОСОВАНИЯ ПО ОТБОРУ ПРОЕКТОВ 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__________________________________________________,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(наименование муниципального образования)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Счетная комиссия № 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1. Число граждан, участвовавших в голосовании    _______________________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цифрами/ прописью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2. Число бюллетеней для голосования, выданных    _______________________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комиссией гражданам                                         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цифрами/ прописью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3. Число погашенных бюллетеней для голосования   _______________________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цифрами/ прописью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4. Число заполненных бюллетеней для голосования, _______________________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полученных членами счетной комиссии                         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цифрами/ прописью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5. Число недействительных бюллетеней             ____________________________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                                                                 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цифрами/ прописью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6. Число действительных бюллетеней               _____________________________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                                                                    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цифрами/ прописью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7. Результаты голосования: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25"/>
        <w:gridCol w:w="4252"/>
        <w:gridCol w:w="3374"/>
      </w:tblGrid>
      <w:tr w:rsidR="00C81E4A" w:rsidRPr="00C81E4A" w:rsidTr="00FA7C9C">
        <w:tc>
          <w:tcPr>
            <w:tcW w:w="725" w:type="dxa"/>
            <w:vAlign w:val="center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N п/п</w:t>
            </w:r>
          </w:p>
        </w:tc>
        <w:tc>
          <w:tcPr>
            <w:tcW w:w="4252" w:type="dxa"/>
            <w:vAlign w:val="center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Наименование проектов</w:t>
            </w:r>
          </w:p>
        </w:tc>
        <w:tc>
          <w:tcPr>
            <w:tcW w:w="3374" w:type="dxa"/>
            <w:vAlign w:val="center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Количество голосов (цифрами/ прописью)</w:t>
            </w:r>
          </w:p>
        </w:tc>
      </w:tr>
      <w:tr w:rsidR="00C81E4A" w:rsidRPr="00C81E4A" w:rsidTr="00FA7C9C">
        <w:tc>
          <w:tcPr>
            <w:tcW w:w="725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81E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52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C81E4A" w:rsidRPr="00C81E4A" w:rsidTr="00FA7C9C">
        <w:tc>
          <w:tcPr>
            <w:tcW w:w="725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374" w:type="dxa"/>
          </w:tcPr>
          <w:p w:rsidR="00C81E4A" w:rsidRPr="00C81E4A" w:rsidRDefault="00C81E4A" w:rsidP="00C81E4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Председатель    ____________________   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счетной комиссии                                               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(Ф.И.О.)                  (подпись)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Секретарь    ____________________   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счетной комиссии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(Ф.И.О.)                             (подпись)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Члены счетной комиссии: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</w:t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____________________   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</w:t>
      </w:r>
      <w:r w:rsidRPr="00C81E4A">
        <w:rPr>
          <w:rFonts w:ascii="Times New Roman" w:eastAsia="Times New Roman" w:hAnsi="Times New Roman"/>
          <w:sz w:val="20"/>
          <w:szCs w:val="20"/>
          <w:lang w:eastAsia="ru-RU"/>
        </w:rPr>
        <w:t>(Ф.И.О.)                              (подпись)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____________________   ________________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81E4A">
        <w:rPr>
          <w:rFonts w:ascii="Times New Roman" w:eastAsia="Times New Roman" w:hAnsi="Times New Roman"/>
          <w:sz w:val="28"/>
          <w:szCs w:val="28"/>
          <w:lang w:eastAsia="ru-RU"/>
        </w:rPr>
        <w:t>Протокол подписан "___" ___________ 20__ года в ___ часов ___ минут</w:t>
      </w:r>
    </w:p>
    <w:p w:rsidR="00C81E4A" w:rsidRPr="00C81E4A" w:rsidRDefault="00C81E4A" w:rsidP="00C81E4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C81E4A" w:rsidRPr="00C81E4A" w:rsidSect="00C81E4A">
      <w:pgSz w:w="11906" w:h="16838"/>
      <w:pgMar w:top="1134" w:right="851" w:bottom="1134" w:left="85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43ED" w:rsidRDefault="005143ED">
      <w:pPr>
        <w:spacing w:after="0" w:line="240" w:lineRule="auto"/>
      </w:pPr>
      <w:r>
        <w:separator/>
      </w:r>
    </w:p>
  </w:endnote>
  <w:endnote w:type="continuationSeparator" w:id="0">
    <w:p w:rsidR="005143ED" w:rsidRDefault="00514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17" w:rsidRDefault="00024717" w:rsidP="0002471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24717" w:rsidRDefault="00024717" w:rsidP="00024717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17" w:rsidRDefault="00024717" w:rsidP="0002471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43ED" w:rsidRDefault="005143ED">
      <w:pPr>
        <w:spacing w:after="0" w:line="240" w:lineRule="auto"/>
      </w:pPr>
      <w:r>
        <w:separator/>
      </w:r>
    </w:p>
  </w:footnote>
  <w:footnote w:type="continuationSeparator" w:id="0">
    <w:p w:rsidR="005143ED" w:rsidRDefault="005143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 w15:restartNumberingAfterBreak="0">
    <w:nsid w:val="1810611F"/>
    <w:multiLevelType w:val="hybridMultilevel"/>
    <w:tmpl w:val="7EC4A0E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5" w15:restartNumberingAfterBreak="0">
    <w:nsid w:val="286D2695"/>
    <w:multiLevelType w:val="hybridMultilevel"/>
    <w:tmpl w:val="6504AB5A"/>
    <w:lvl w:ilvl="0" w:tplc="9D507BB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A15118"/>
    <w:multiLevelType w:val="hybridMultilevel"/>
    <w:tmpl w:val="BC3CD1BC"/>
    <w:lvl w:ilvl="0" w:tplc="AB7676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5F951E49"/>
    <w:multiLevelType w:val="hybridMultilevel"/>
    <w:tmpl w:val="26DE8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1C09F8"/>
    <w:multiLevelType w:val="hybridMultilevel"/>
    <w:tmpl w:val="1F986712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2" w15:restartNumberingAfterBreak="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9"/>
  </w:num>
  <w:num w:numId="5">
    <w:abstractNumId w:val="0"/>
  </w:num>
  <w:num w:numId="6">
    <w:abstractNumId w:val="7"/>
  </w:num>
  <w:num w:numId="7">
    <w:abstractNumId w:val="1"/>
  </w:num>
  <w:num w:numId="8">
    <w:abstractNumId w:val="6"/>
  </w:num>
  <w:num w:numId="9">
    <w:abstractNumId w:val="10"/>
  </w:num>
  <w:num w:numId="10">
    <w:abstractNumId w:val="11"/>
  </w:num>
  <w:num w:numId="11">
    <w:abstractNumId w:val="3"/>
  </w:num>
  <w:num w:numId="12">
    <w:abstractNumId w:val="5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117"/>
    <w:rsid w:val="000009ED"/>
    <w:rsid w:val="00024717"/>
    <w:rsid w:val="000249C7"/>
    <w:rsid w:val="00047407"/>
    <w:rsid w:val="00050358"/>
    <w:rsid w:val="000507B2"/>
    <w:rsid w:val="00054763"/>
    <w:rsid w:val="00075190"/>
    <w:rsid w:val="00090060"/>
    <w:rsid w:val="0009336E"/>
    <w:rsid w:val="000A5267"/>
    <w:rsid w:val="000A6551"/>
    <w:rsid w:val="000B0362"/>
    <w:rsid w:val="000B60EF"/>
    <w:rsid w:val="000C304F"/>
    <w:rsid w:val="000C755B"/>
    <w:rsid w:val="000E0196"/>
    <w:rsid w:val="000E06CD"/>
    <w:rsid w:val="000F55E2"/>
    <w:rsid w:val="001427AD"/>
    <w:rsid w:val="00160A9F"/>
    <w:rsid w:val="00170052"/>
    <w:rsid w:val="00174D53"/>
    <w:rsid w:val="00193D81"/>
    <w:rsid w:val="00195E3E"/>
    <w:rsid w:val="0019675C"/>
    <w:rsid w:val="00197C93"/>
    <w:rsid w:val="001A334B"/>
    <w:rsid w:val="001B0FBA"/>
    <w:rsid w:val="001B3D3C"/>
    <w:rsid w:val="001F1390"/>
    <w:rsid w:val="0020168B"/>
    <w:rsid w:val="00203337"/>
    <w:rsid w:val="00203C70"/>
    <w:rsid w:val="0020428C"/>
    <w:rsid w:val="002071BC"/>
    <w:rsid w:val="00227EAA"/>
    <w:rsid w:val="002876EC"/>
    <w:rsid w:val="00290405"/>
    <w:rsid w:val="002A0E72"/>
    <w:rsid w:val="002C6F21"/>
    <w:rsid w:val="002E0405"/>
    <w:rsid w:val="002E29D1"/>
    <w:rsid w:val="002E5DE3"/>
    <w:rsid w:val="002F6D7C"/>
    <w:rsid w:val="00300B0F"/>
    <w:rsid w:val="00321534"/>
    <w:rsid w:val="00347516"/>
    <w:rsid w:val="003811C9"/>
    <w:rsid w:val="003D0295"/>
    <w:rsid w:val="003D16BA"/>
    <w:rsid w:val="003D2E19"/>
    <w:rsid w:val="003D444C"/>
    <w:rsid w:val="003E09F3"/>
    <w:rsid w:val="003F0087"/>
    <w:rsid w:val="00400A73"/>
    <w:rsid w:val="00422B21"/>
    <w:rsid w:val="00430882"/>
    <w:rsid w:val="00442F72"/>
    <w:rsid w:val="00443538"/>
    <w:rsid w:val="004442C0"/>
    <w:rsid w:val="0044548B"/>
    <w:rsid w:val="00450456"/>
    <w:rsid w:val="00455D6D"/>
    <w:rsid w:val="0045747A"/>
    <w:rsid w:val="00461BFF"/>
    <w:rsid w:val="00461E6A"/>
    <w:rsid w:val="004654F4"/>
    <w:rsid w:val="004731B2"/>
    <w:rsid w:val="004B131E"/>
    <w:rsid w:val="004B7795"/>
    <w:rsid w:val="004E1072"/>
    <w:rsid w:val="004E37A0"/>
    <w:rsid w:val="00500CD8"/>
    <w:rsid w:val="005143ED"/>
    <w:rsid w:val="00527393"/>
    <w:rsid w:val="005521B1"/>
    <w:rsid w:val="00565709"/>
    <w:rsid w:val="00570500"/>
    <w:rsid w:val="00575BF1"/>
    <w:rsid w:val="005A3251"/>
    <w:rsid w:val="005A63D0"/>
    <w:rsid w:val="005E5757"/>
    <w:rsid w:val="0060138F"/>
    <w:rsid w:val="00627035"/>
    <w:rsid w:val="00642E02"/>
    <w:rsid w:val="0064393F"/>
    <w:rsid w:val="00645E55"/>
    <w:rsid w:val="006713F6"/>
    <w:rsid w:val="00677999"/>
    <w:rsid w:val="00681A02"/>
    <w:rsid w:val="00695742"/>
    <w:rsid w:val="006B744C"/>
    <w:rsid w:val="006E10E0"/>
    <w:rsid w:val="006E69E4"/>
    <w:rsid w:val="006F18B8"/>
    <w:rsid w:val="006F7798"/>
    <w:rsid w:val="007005B6"/>
    <w:rsid w:val="007162F6"/>
    <w:rsid w:val="00727C8B"/>
    <w:rsid w:val="00745951"/>
    <w:rsid w:val="0075397E"/>
    <w:rsid w:val="007710DD"/>
    <w:rsid w:val="00771119"/>
    <w:rsid w:val="00784C0D"/>
    <w:rsid w:val="007978AE"/>
    <w:rsid w:val="007A1D30"/>
    <w:rsid w:val="007D6E6D"/>
    <w:rsid w:val="00803AD5"/>
    <w:rsid w:val="008277F4"/>
    <w:rsid w:val="008357C2"/>
    <w:rsid w:val="00873692"/>
    <w:rsid w:val="00875468"/>
    <w:rsid w:val="00881A5D"/>
    <w:rsid w:val="008A344A"/>
    <w:rsid w:val="008B2E10"/>
    <w:rsid w:val="008B7AB7"/>
    <w:rsid w:val="008D28A5"/>
    <w:rsid w:val="008E21AA"/>
    <w:rsid w:val="008E4F2D"/>
    <w:rsid w:val="008F25D6"/>
    <w:rsid w:val="00901A30"/>
    <w:rsid w:val="00902097"/>
    <w:rsid w:val="00912DBE"/>
    <w:rsid w:val="009143A1"/>
    <w:rsid w:val="00932689"/>
    <w:rsid w:val="0093455C"/>
    <w:rsid w:val="00934C79"/>
    <w:rsid w:val="0097309B"/>
    <w:rsid w:val="009806C8"/>
    <w:rsid w:val="00980BC7"/>
    <w:rsid w:val="00983707"/>
    <w:rsid w:val="00983F4F"/>
    <w:rsid w:val="00991EB6"/>
    <w:rsid w:val="009A756D"/>
    <w:rsid w:val="009B40A8"/>
    <w:rsid w:val="009B6F48"/>
    <w:rsid w:val="009C14EF"/>
    <w:rsid w:val="009D400C"/>
    <w:rsid w:val="009E4011"/>
    <w:rsid w:val="009F4672"/>
    <w:rsid w:val="00A0736E"/>
    <w:rsid w:val="00A257F7"/>
    <w:rsid w:val="00A50DD9"/>
    <w:rsid w:val="00A52857"/>
    <w:rsid w:val="00A5362D"/>
    <w:rsid w:val="00A70666"/>
    <w:rsid w:val="00A878A3"/>
    <w:rsid w:val="00A947E1"/>
    <w:rsid w:val="00A956DF"/>
    <w:rsid w:val="00A9692D"/>
    <w:rsid w:val="00AB50C9"/>
    <w:rsid w:val="00AB5D9A"/>
    <w:rsid w:val="00AD4EEE"/>
    <w:rsid w:val="00AE3A65"/>
    <w:rsid w:val="00B16AAB"/>
    <w:rsid w:val="00B2668E"/>
    <w:rsid w:val="00B53772"/>
    <w:rsid w:val="00B62058"/>
    <w:rsid w:val="00B67612"/>
    <w:rsid w:val="00B7738D"/>
    <w:rsid w:val="00B804D8"/>
    <w:rsid w:val="00B910AE"/>
    <w:rsid w:val="00B9135E"/>
    <w:rsid w:val="00BA2B5C"/>
    <w:rsid w:val="00BA4A80"/>
    <w:rsid w:val="00BE750A"/>
    <w:rsid w:val="00BE769B"/>
    <w:rsid w:val="00BF33AE"/>
    <w:rsid w:val="00BF4FD6"/>
    <w:rsid w:val="00C04FC4"/>
    <w:rsid w:val="00C44117"/>
    <w:rsid w:val="00C63FEE"/>
    <w:rsid w:val="00C65AA3"/>
    <w:rsid w:val="00C72E0A"/>
    <w:rsid w:val="00C81E4A"/>
    <w:rsid w:val="00C83103"/>
    <w:rsid w:val="00C84327"/>
    <w:rsid w:val="00CA1C2A"/>
    <w:rsid w:val="00CA306F"/>
    <w:rsid w:val="00CC261F"/>
    <w:rsid w:val="00CD531E"/>
    <w:rsid w:val="00D04E7A"/>
    <w:rsid w:val="00D22F28"/>
    <w:rsid w:val="00D60A3C"/>
    <w:rsid w:val="00D617EF"/>
    <w:rsid w:val="00D753C1"/>
    <w:rsid w:val="00D817FF"/>
    <w:rsid w:val="00DA6815"/>
    <w:rsid w:val="00DD14C4"/>
    <w:rsid w:val="00E0308D"/>
    <w:rsid w:val="00E4409A"/>
    <w:rsid w:val="00E602D9"/>
    <w:rsid w:val="00E60834"/>
    <w:rsid w:val="00E6361F"/>
    <w:rsid w:val="00E736DD"/>
    <w:rsid w:val="00E96D59"/>
    <w:rsid w:val="00E975BA"/>
    <w:rsid w:val="00EA114C"/>
    <w:rsid w:val="00EB448D"/>
    <w:rsid w:val="00EB456C"/>
    <w:rsid w:val="00EB467A"/>
    <w:rsid w:val="00EC07D3"/>
    <w:rsid w:val="00EE6F58"/>
    <w:rsid w:val="00F15CD1"/>
    <w:rsid w:val="00F25CDB"/>
    <w:rsid w:val="00F321DD"/>
    <w:rsid w:val="00F32BD4"/>
    <w:rsid w:val="00F54E57"/>
    <w:rsid w:val="00F57E84"/>
    <w:rsid w:val="00F7408F"/>
    <w:rsid w:val="00F74710"/>
    <w:rsid w:val="00F7529F"/>
    <w:rsid w:val="00F75822"/>
    <w:rsid w:val="00F859BC"/>
    <w:rsid w:val="00F87C61"/>
    <w:rsid w:val="00F919EC"/>
    <w:rsid w:val="00F94945"/>
    <w:rsid w:val="00FA3DCF"/>
    <w:rsid w:val="00FA7C9C"/>
    <w:rsid w:val="00FB2541"/>
    <w:rsid w:val="00FC46C8"/>
    <w:rsid w:val="00FC4E7E"/>
    <w:rsid w:val="00FC6582"/>
    <w:rsid w:val="00FC7F5A"/>
    <w:rsid w:val="00FE20A8"/>
    <w:rsid w:val="00FF109F"/>
    <w:rsid w:val="00FF6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415BC1"/>
  <w15:chartTrackingRefBased/>
  <w15:docId w15:val="{EEDF190E-442A-428E-80BE-85CECFFB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411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rsid w:val="00C4411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ru-RU"/>
    </w:rPr>
  </w:style>
  <w:style w:type="character" w:customStyle="1" w:styleId="a5">
    <w:name w:val="Нижний колонтитул Знак"/>
    <w:link w:val="a4"/>
    <w:rsid w:val="00C4411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C44117"/>
  </w:style>
  <w:style w:type="paragraph" w:styleId="a7">
    <w:name w:val="Balloon Text"/>
    <w:basedOn w:val="a"/>
    <w:link w:val="a8"/>
    <w:uiPriority w:val="99"/>
    <w:semiHidden/>
    <w:unhideWhenUsed/>
    <w:rsid w:val="00C441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C44117"/>
    <w:rPr>
      <w:rFonts w:ascii="Tahoma" w:hAnsi="Tahoma" w:cs="Tahoma"/>
      <w:sz w:val="16"/>
      <w:szCs w:val="16"/>
    </w:rPr>
  </w:style>
  <w:style w:type="paragraph" w:customStyle="1" w:styleId="a9">
    <w:name w:val=" Знак Знак Знак Знак Знак Знак Знак Знак Знак Знак Знак Знак Знак Знак Знак Знак Знак Знак Знак"/>
    <w:basedOn w:val="a"/>
    <w:rsid w:val="00024717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">
    <w:name w:val="Сетка таблицы1"/>
    <w:basedOn w:val="a1"/>
    <w:next w:val="a3"/>
    <w:uiPriority w:val="59"/>
    <w:rsid w:val="00A073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Îáû÷íûé"/>
    <w:link w:val="ab"/>
    <w:rsid w:val="00FC4E7E"/>
    <w:rPr>
      <w:rFonts w:ascii="Times New Roman" w:eastAsia="Times New Roman" w:hAnsi="Times New Roman"/>
    </w:rPr>
  </w:style>
  <w:style w:type="character" w:customStyle="1" w:styleId="ab">
    <w:name w:val="Îáû÷íûé Знак"/>
    <w:link w:val="aa"/>
    <w:locked/>
    <w:rsid w:val="00FC4E7E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08A05-C11A-43B5-BF82-082AEFC9E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2229</Words>
  <Characters>12706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14906</CharactersWithSpaces>
  <SharedDoc>false</SharedDoc>
  <HLinks>
    <vt:vector size="12" baseType="variant">
      <vt:variant>
        <vt:i4>65608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P180</vt:lpwstr>
      </vt:variant>
      <vt:variant>
        <vt:i4>131139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2021-09-01T03:57:00Z</cp:lastPrinted>
  <dcterms:created xsi:type="dcterms:W3CDTF">2021-09-01T03:58:00Z</dcterms:created>
  <dcterms:modified xsi:type="dcterms:W3CDTF">2021-09-01T03:58:00Z</dcterms:modified>
</cp:coreProperties>
</file>